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0A" w:rsidRDefault="005F5C0A" w:rsidP="005F5C0A">
      <w:pPr>
        <w:shd w:val="clear" w:color="auto" w:fill="FFFFFF"/>
        <w:spacing w:after="144" w:line="2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F5C0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Письмо&gt; </w:t>
      </w:r>
      <w:proofErr w:type="spellStart"/>
      <w:r w:rsidRPr="005F5C0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Рособ</w:t>
      </w: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рнадзора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от 01.04.2021 N 04-26 </w:t>
      </w:r>
    </w:p>
    <w:p w:rsidR="005F5C0A" w:rsidRPr="005F5C0A" w:rsidRDefault="005F5C0A" w:rsidP="005F5C0A">
      <w:pPr>
        <w:shd w:val="clear" w:color="auto" w:fill="FFFFFF"/>
        <w:spacing w:after="144" w:line="2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_GoBack"/>
      <w:bookmarkEnd w:id="0"/>
      <w:r w:rsidRPr="005F5C0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Об особенностях проведения государственной итоговой аттестации по образовательным программам основного общего и среднего</w:t>
      </w: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общего образования в 2021 году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5F5C0A" w:rsidRPr="005F5C0A" w:rsidRDefault="005F5C0A" w:rsidP="005F5C0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dst100001"/>
      <w:bookmarkEnd w:id="1"/>
      <w:r w:rsidRPr="005F5C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ФЕДЕРАЛЬНАЯ СЛУЖБА ПО НАДЗОРУ В СФЕРЕ ОБРАЗОВАНИЯ И НАУКИ</w:t>
      </w:r>
    </w:p>
    <w:p w:rsidR="005F5C0A" w:rsidRPr="005F5C0A" w:rsidRDefault="005F5C0A" w:rsidP="005F5C0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F5C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F5C0A" w:rsidRPr="005F5C0A" w:rsidRDefault="005F5C0A" w:rsidP="005F5C0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dst100002"/>
      <w:bookmarkEnd w:id="2"/>
      <w:r w:rsidRPr="005F5C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ПИСЬМО</w:t>
      </w:r>
    </w:p>
    <w:p w:rsidR="005F5C0A" w:rsidRPr="005F5C0A" w:rsidRDefault="005F5C0A" w:rsidP="005F5C0A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F5C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1 апреля 2021 г. N 04-26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003"/>
      <w:bookmarkEnd w:id="3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Федеральная служба по надзору в сфере образования и науки (</w:t>
      </w:r>
      <w:proofErr w:type="spellStart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Рособрнадзор</w:t>
      </w:r>
      <w:proofErr w:type="spellEnd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 информирует о том, что в связи с неблагоприятной эпидемиологической ситуацией на территории Российской Федерации, связанной с распространением новой </w:t>
      </w:r>
      <w:proofErr w:type="spellStart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коронавирусной</w:t>
      </w:r>
      <w:proofErr w:type="spellEnd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инфекции (COVID-19), в организации и проведении государственной итоговой аттестации по образовательным программам среднего общего образования (далее - </w:t>
      </w:r>
      <w:hyperlink r:id="rId4" w:anchor="dst245" w:history="1">
        <w:r w:rsidRPr="005F5C0A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ГИА-11</w:t>
        </w:r>
      </w:hyperlink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2021 года существует ряд особенностей.</w:t>
      </w:r>
    </w:p>
    <w:bookmarkStart w:id="4" w:name="dst100004"/>
    <w:bookmarkEnd w:id="4"/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"http://www.consultant.ru/document/cons_doc_LAW_378078/5d9a7c61846af000d84b5f11d954b97520885511/" \l "dst100010" </w:instrText>
      </w:r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5F5C0A">
        <w:rPr>
          <w:rFonts w:ascii="Arial" w:eastAsia="Times New Roman" w:hAnsi="Arial" w:cs="Arial"/>
          <w:color w:val="666699"/>
          <w:sz w:val="26"/>
          <w:szCs w:val="26"/>
          <w:u w:val="single"/>
          <w:lang w:eastAsia="ru-RU"/>
        </w:rPr>
        <w:t>Особенности</w:t>
      </w:r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проведения государственной итоговой аттестации по образовательным программам основного общего и среднего общего образования в 2021 году утверждены постановлением Правительства Российской Федерации от 26 февраля 2021 г. N 256 (далее - Особенности).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5"/>
      <w:bookmarkEnd w:id="5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Министерством просвещения Российской Федерации и Федеральной службой по надзору в сфере образования и науки подготовлен </w:t>
      </w:r>
      <w:hyperlink r:id="rId5" w:anchor="dst0" w:history="1">
        <w:r w:rsidRPr="005F5C0A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приказ</w:t>
        </w:r>
      </w:hyperlink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"Об особенностях проведения государственной итоговой аттестации по образовательным программам среднего общего образования в 2021 году" (далее - приказ), который в настоящее время проходит процедуру государственной регистрации в Министерстве юстиции Российской Федерации.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06"/>
      <w:bookmarkEnd w:id="6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2021 году согласно </w:t>
      </w:r>
      <w:hyperlink r:id="rId6" w:anchor="dst100012" w:history="1">
        <w:r w:rsidRPr="005F5C0A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Особенностям</w:t>
        </w:r>
      </w:hyperlink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7" w:anchor="dst100021" w:history="1">
        <w:r w:rsidRPr="005F5C0A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приказу</w:t>
        </w:r>
      </w:hyperlink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ГИА-11 в форме государственного выпускного экзамена (далее - </w:t>
      </w:r>
      <w:hyperlink r:id="rId8" w:anchor="dst100044" w:history="1">
        <w:r w:rsidRPr="005F5C0A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ГВЭ</w:t>
        </w:r>
      </w:hyperlink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проводится для: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07"/>
      <w:bookmarkEnd w:id="7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1) новой категории участников ГВЭ, а именно лиц, не планирующих поступление на обучение по программам </w:t>
      </w:r>
      <w:proofErr w:type="spellStart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бакалавриата</w:t>
      </w:r>
      <w:proofErr w:type="spellEnd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программам </w:t>
      </w:r>
      <w:proofErr w:type="spellStart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специалитета</w:t>
      </w:r>
      <w:proofErr w:type="spellEnd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организации, осуществляющие образовательную деятельность по образовательным программам высшего образования, из числа: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08"/>
      <w:bookmarkEnd w:id="8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лиц, обучающихся по образовательным программам среднего общего образования, в том числе иностранных граждан, лиц без гражданства, соотечественников за рубежом, беженцев и вынужденных переселенцев, лиц, обучающихся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образования, и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</w:t>
      </w:r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межправительственных) организациях, имеющих в своей структуре специализированные структурные образовательные подразделения, освоивших образовательные программы среднего общего образования в очной, очно-заочной или заочной формах, подавших заявления об участии в ГИА-11 в установленные </w:t>
      </w:r>
      <w:hyperlink r:id="rId9" w:anchor="dst100064" w:history="1">
        <w:r w:rsidRPr="005F5C0A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пунктами 11</w:t>
        </w:r>
      </w:hyperlink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10" w:anchor="dst100070" w:history="1">
        <w:r w:rsidRPr="005F5C0A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12</w:t>
        </w:r>
      </w:hyperlink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Минпросвещения</w:t>
      </w:r>
      <w:proofErr w:type="spellEnd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России и </w:t>
      </w:r>
      <w:proofErr w:type="spellStart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Рособрнадзора</w:t>
      </w:r>
      <w:proofErr w:type="spellEnd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 07.11.2018 190/1512 (зарегистрирован Минюстом России 10.12.2018, регистрационный N 52952) (далее - Порядок), сроки и допущенных в 2021 году к ГИА-11 в порядке, установленном </w:t>
      </w:r>
      <w:hyperlink r:id="rId11" w:anchor="dst100059" w:history="1">
        <w:r w:rsidRPr="005F5C0A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абзацем первым пункта 10</w:t>
        </w:r>
      </w:hyperlink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Порядка;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09"/>
      <w:bookmarkEnd w:id="9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лиц, обучающихся по образовательным программам среднего профессионального образования и осваивающих имеющие государственную аккредитацию образовательные программы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подавших заявления об участии в ГИА-11 в установленные </w:t>
      </w:r>
      <w:hyperlink r:id="rId12" w:anchor="dst100064" w:history="1">
        <w:r w:rsidRPr="005F5C0A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пунктами 11</w:t>
        </w:r>
      </w:hyperlink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13" w:anchor="dst100070" w:history="1">
        <w:r w:rsidRPr="005F5C0A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12</w:t>
        </w:r>
      </w:hyperlink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 сроки и допущенных в 2021 году к ГИА-11 в порядке, установленном </w:t>
      </w:r>
      <w:hyperlink r:id="rId14" w:anchor="dst100059" w:history="1">
        <w:r w:rsidRPr="005F5C0A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абзацем первым пункта 10</w:t>
        </w:r>
      </w:hyperlink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Порядка;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010"/>
      <w:bookmarkEnd w:id="10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лиц, осваивающих образовательные программы среднего общего образования в форме самообразования или семейного образования, либо лиц, обучающихся по не имеющим государственной аккредитации образовательным программам среднего общего образования, в том числе обучающихся по образовательным программам среднего профессионального образования, получавших среднее общее образование по не имеющим государственной аккредитации образовательным программам среднего общего образования, и прикрепившихся для прохождения ГИА-11 экстерном к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образования, подавших заявления об участии в ГИА-11 в установленные </w:t>
      </w:r>
      <w:hyperlink r:id="rId15" w:anchor="dst100064" w:history="1">
        <w:r w:rsidRPr="005F5C0A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пунктами 11</w:t>
        </w:r>
      </w:hyperlink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16" w:anchor="dst100070" w:history="1">
        <w:r w:rsidRPr="005F5C0A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12</w:t>
        </w:r>
      </w:hyperlink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 сроки и допущенных в 2021 году к ГИА-11 в порядке, установленном </w:t>
      </w:r>
      <w:hyperlink r:id="rId17" w:anchor="dst100062" w:history="1">
        <w:r w:rsidRPr="005F5C0A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абзацем вторым пункта 10</w:t>
        </w:r>
      </w:hyperlink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 (далее - экстерны);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011"/>
      <w:bookmarkEnd w:id="11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лиц, допущенных к ГИА-11 в предыдущие учебные годы, но не прошедших ГИА-11 или получивших на ГИА-11 неудовлетворительные результаты по соответствующим учебным предметам в предыдущие учебные годы, восстановленных в образовательные организации на срок, необходимый для прохождения ГИА-11 в 2021 году, и подавших заявления об участии в ГИА-11 в установленные </w:t>
      </w:r>
      <w:hyperlink r:id="rId18" w:anchor="dst100064" w:history="1">
        <w:r w:rsidRPr="005F5C0A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пунктами 11</w:t>
        </w:r>
      </w:hyperlink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19" w:anchor="dst100070" w:history="1">
        <w:r w:rsidRPr="005F5C0A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12</w:t>
        </w:r>
      </w:hyperlink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 сроки;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0012"/>
      <w:bookmarkEnd w:id="12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традиционной категории участников ГВЭ: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013"/>
      <w:bookmarkEnd w:id="13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014"/>
      <w:bookmarkEnd w:id="14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обучающихся по образовательным программам среднего профессионального образования, получающих среднее общее образование </w:t>
      </w:r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образования;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0015"/>
      <w:bookmarkEnd w:id="15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традиционной категории участников ГВЭ с ограниченными возможностями здоровья (далее - ОВЗ), участников ГВЭ - детей-инвалидов и инвалидов: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0016"/>
      <w:bookmarkEnd w:id="16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 с ОВЗ, экстернов с ОВЗ;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100017"/>
      <w:bookmarkEnd w:id="17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 - детей-инвалидов и инвалидов, экстернов - детей-инвалидов и инвалидов.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100018"/>
      <w:bookmarkEnd w:id="18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новой категории участников ГВЭ и традиционной категории участников ГВЭ ГИА-11 в форме ГВЭ проводится по русскому языку и математике (далее - обязательные учебные предметы ГВЭ), удовлетворительные результаты которых являются в 2021 году основанием для выдачи аттестата о среднем общем образовании.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0019"/>
      <w:bookmarkEnd w:id="19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традиционной категории участников ГВЭ с ОВЗ, участников ГВЭ - детей-инвалидов и инвалидов ГИА-11 проводится по русскому языку в форме ГВЭ или единого государственного экзамена (далее - ЕГЭ) по выбору указанных участников ГИА-11.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100020"/>
      <w:bookmarkEnd w:id="20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Удовлетворительный результат ГИА-11 по русскому языку в форме ГВЭ или ЕГЭ является основанием для выдачи аттестата о среднем общем образовании для традиционной категории участников ГВЭ с ОВЗ, участников ГВЭ - детей-инвалидов и инвалидов.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100021"/>
      <w:bookmarkEnd w:id="21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ГВЭ по литературе, физике, химии, биологии, географии, истории, обществознанию, иностранным языкам (английский, немецкий, французский, испанский и китайский), информатике и информационно-коммуникационным технологиям (ИКТ), а также ГИА-11 по родному языку и родной литературе в форме, устанавливаемой органами исполнительной власти субъектов Российской Федерации, осуществляющими государственное управление в сфере образования (далее - ОИВ), в соответствии с </w:t>
      </w:r>
      <w:hyperlink r:id="rId20" w:anchor="dst100047" w:history="1">
        <w:r w:rsidRPr="005F5C0A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подпунктом "в" пункта 7</w:t>
        </w:r>
      </w:hyperlink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 в 2021 году не проводятся.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" w:name="dst100022"/>
      <w:bookmarkEnd w:id="22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ГВЭ по обязательным учебным предметам проводится в письменной форме.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3" w:name="dst100023"/>
      <w:bookmarkEnd w:id="23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ГВЭ по русскому языку для традиционной категории участников ГВЭ с ОВЗ, участников ГВЭ - детей-инвалидов и инвалидов может по их желанию проводится в устной форме.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" w:name="dst100024"/>
      <w:bookmarkEnd w:id="24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Экзаменационные материалы ГВЭ для новой категории участников ГВЭ имеют особую структуру и содержание, отличные от структуры и содержания экзаменационных материалов ГВЭ, которые ежегодно используются для проведения экзамена для традиционных категорий участников ГВЭ.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" w:name="dst100025"/>
      <w:bookmarkEnd w:id="25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официальном сайте федерального государственного бюджетного научного учреждения "Федеральный институт педагогических измерений" (далее - ФГБНУ "ФИПИ") (</w:t>
      </w:r>
      <w:hyperlink r:id="rId21" w:tgtFrame="_blank" w:tooltip="Ссылка на ресурс https://fipi.ru/gve/gve-11" w:history="1">
        <w:r w:rsidRPr="005F5C0A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https://fipi.ru/gve/gve-11</w:t>
        </w:r>
      </w:hyperlink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 можно ознакомиться со спецификацией и демонстрационными вариантами контрольных измерительных материалов для проведения ГВЭ по учебным предметам </w:t>
      </w:r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"Русский язык" и "Математика" для участников, освоивших основные образовательные программы среднего общего образования и не планирующих поступать в вузы в 2021 году, т.е. для новой категории участников ГВЭ ("Русский язык ГВЭ-аттестат 2021 г." и "Математика ГВЭ-аттестат 2021 г.").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" w:name="dst100026"/>
      <w:bookmarkEnd w:id="26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традиционной категории участников ГВЭ экзаменационные материалы соответствуют формату прошлых лет. Ознакомиться со спецификацией экзаменационных материалов для проведения в 2021 году ГВЭ по учебным предметам "Русский язык" и "Математика" для традиционных категорий участников ГВЭ, а также с образцами экзаменационных материалов ГВЭ в письменной и устной формах можно на официальном сайте ФГБНУ "ФИПИ".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" w:name="dst100027"/>
      <w:bookmarkEnd w:id="27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вопросу проведения ГВЭ в пунктах проведения экзаменов (далее - ППЭ) информируем.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8" w:name="dst100028"/>
      <w:bookmarkEnd w:id="28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 </w:t>
      </w:r>
      <w:hyperlink r:id="rId22" w:anchor="dst100301" w:history="1">
        <w:r w:rsidRPr="005F5C0A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пунктом 55</w:t>
        </w:r>
      </w:hyperlink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Порядка ГВЭ проводится в ППЭ, места расположения которых определяются органами исполнительной власти субъектов Российской Федерации, осуществляющими государственное управление в сфере образования (далее - ОИВ),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Министерством иностранных дел Российской Федерации (МИД России) и загранучреждениями МИД России, имеющими в своей структуре специализированные структурные образовательные подразделения (далее - загранучреждения), по согласованию с государственной экзаменационной комиссией (далее - ГЭК). Количество и места расположения ППЭ определяются исходя из санитарно-эпидемиологической обстановки и особенностей распространения новой </w:t>
      </w:r>
      <w:proofErr w:type="spellStart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коронавирусной</w:t>
      </w:r>
      <w:proofErr w:type="spellEnd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инфекции (COVID-19), общей численности участников экзаменов, территориальной доступности и вместимости аудиторного фонда, с соблюдением требований санитарного законодательства Российской Федерации.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" w:name="dst100029"/>
      <w:bookmarkEnd w:id="29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вопросу ведения видеозаписи в ходе проведения ГВЭ сообщаем следующее.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0" w:name="dst100030"/>
      <w:bookmarkEnd w:id="30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Обращаем внимание, что в соответствии с </w:t>
      </w:r>
      <w:hyperlink r:id="rId23" w:anchor="dst100320" w:history="1">
        <w:r w:rsidRPr="005F5C0A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пунктом 57</w:t>
        </w:r>
      </w:hyperlink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 аудитории и помещение для руководителя ППЭ оборудуются средствами видеонаблюдения, позволяющими осуществлять видеозапись и трансляцию проведения экзаменов в сети "Интернет" с соблюдением требований законодательства Российской Федерации в области защиты персональных данных.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1" w:name="dst100031"/>
      <w:bookmarkEnd w:id="31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Аудитории и помещение для руководителя ППЭ оборудуются средствами видеонаблюдения без трансляции проведения экзаменов в сети "Интернет" по согласованию с </w:t>
      </w:r>
      <w:proofErr w:type="spellStart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Рособрнадзором</w:t>
      </w:r>
      <w:proofErr w:type="spellEnd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Иные помещения ППЭ оборудуются средствами видеонаблюдения по решению ОИВ, учредителей, МИД России и загранучреждений.</w:t>
      </w:r>
    </w:p>
    <w:bookmarkStart w:id="32" w:name="dst100032"/>
    <w:bookmarkEnd w:id="32"/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fldChar w:fldCharType="begin"/>
      </w:r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"http://www.consultant.ru/document/cons_doc_LAW_313212/134ef392fde0ab32aed49be16aab4113c22141df/" \l "dst100324" </w:instrText>
      </w:r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5F5C0A">
        <w:rPr>
          <w:rFonts w:ascii="Arial" w:eastAsia="Times New Roman" w:hAnsi="Arial" w:cs="Arial"/>
          <w:color w:val="666699"/>
          <w:sz w:val="26"/>
          <w:szCs w:val="26"/>
          <w:u w:val="single"/>
          <w:lang w:eastAsia="ru-RU"/>
        </w:rPr>
        <w:t>Пунктом 58</w:t>
      </w:r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 установлено, что отсутствие средств видеонаблюдения, неисправное состояние или отключение указанных средств во время проведения экзамена, равно как и отсутствие видеозаписи экзамена, является основанием для остановки экзамена в ППЭ или отдельных аудиториях ППЭ в соответствии с </w:t>
      </w:r>
      <w:hyperlink r:id="rId24" w:anchor="dst100218" w:history="1">
        <w:r w:rsidRPr="005F5C0A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пунктом 37</w:t>
        </w:r>
      </w:hyperlink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 или аннулирования результатов экзаменов в соответствии с </w:t>
      </w:r>
      <w:hyperlink r:id="rId25" w:anchor="dst100455" w:history="1">
        <w:r w:rsidRPr="005F5C0A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пунктом 86</w:t>
        </w:r>
      </w:hyperlink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 и повторного допуска участников экзамена к сдаче экзамена по соответствующему учебному предмету в соответствии с </w:t>
      </w:r>
      <w:hyperlink r:id="rId26" w:anchor="dst100269" w:history="1">
        <w:r w:rsidRPr="005F5C0A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пунктом 51</w:t>
        </w:r>
      </w:hyperlink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3" w:name="dst100033"/>
      <w:bookmarkEnd w:id="33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Таким образом, оборудование аудиторий и помещений для руководителя ППЭ средствами видеонаблюдения, позволяющими осуществлять видеозапись и трансляцию проведения экзаменов в сети "Интернет", является требованием </w:t>
      </w:r>
      <w:hyperlink r:id="rId27" w:anchor="dst100023" w:history="1">
        <w:r w:rsidRPr="005F5C0A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Порядка</w:t>
        </w:r>
      </w:hyperlink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и распространяется как на проведение ЕГЭ, так и на проведение ГВЭ, в </w:t>
      </w:r>
      <w:proofErr w:type="spellStart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т.ч</w:t>
      </w:r>
      <w:proofErr w:type="spellEnd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для новой категории участников ГВЭ.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4" w:name="dst100034"/>
      <w:bookmarkEnd w:id="34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Проверка экзаменационных работ ГВЭ осуществляется предметными комиссиями субъектов Российской Федерации по соответствующим учебным предметам.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5" w:name="dst100035"/>
      <w:bookmarkEnd w:id="35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2021 году проверка экзаменационных работ всех категорий участников ГВЭ осуществляется одним экспертом.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6" w:name="dst100036"/>
      <w:bookmarkEnd w:id="36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Информацию об участниках ГИА-11 в форме ГВЭ с указанием перечня учебных предметов, а также информацию о распределении участников ГИА-11 в форме ГВЭ в ППЭ, в которых проводится ГВЭ для участников ГИА-11 в форме ГВЭ, на экзамены необходимо внести в РИС не позднее 11 мая 2021 года.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7" w:name="dst100037"/>
      <w:bookmarkEnd w:id="37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проведения экзаменов для новой категории участников ГВЭ федеральное государственное бюджетное учреждение "Федеральный центр тестирования" (далее - ФЦТ) не позднее чем за 5 календарных дней до проведения экзамена размещает в защищенной сети на технологическом портале (раздел "Сообщения и файлы") экзаменационные материалы ГВЭ в защищенном виде.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8" w:name="dst100038"/>
      <w:bookmarkEnd w:id="38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помощью программного обеспечения "Планирование ГИА-11" (версии 23.01 и выше) РЦОИ формируют и тиражируют бланки ГВЭ, либо направляют сформированные бланки ГВЭ для печати в ППЭ. Бланки ГВЭ должны быть распечатаны не позднее чем за 1 календарный день до экзамена. Руководитель ППЭ распределяет бланки ГВЭ в каждую аудиторию по количеству запланированных участников ГВЭ. Резервные комплекты бланков ГВЭ должны находиться в помещении для руководителя ППЭ, оборудованном телефонной связью, принтером и персональным компьютером с необходимым программным обеспечением и средствами защиты информации.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9" w:name="dst100039"/>
      <w:bookmarkEnd w:id="39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Руководителем ОИВ назначается лицо, ответственное за получение экзаменационных материалов ГВЭ и передачу их в ППЭ (далее - ответственное лицо).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0" w:name="dst100040"/>
      <w:bookmarkEnd w:id="40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Передача заданий экзаменационных материалов ГВЭ в ППЭ может осуществляться по защищенным каналам связи и (или) физически на съемных носителях информации, </w:t>
      </w:r>
      <w:proofErr w:type="gramStart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случае передачи экзаменационных </w:t>
      </w:r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материалов ГВЭ в ППЭ физически на съемных носителях передача осуществляется в сроки, установленные ОИВ, с соблюдением требований к информационной безопасности.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1" w:name="dst100041"/>
      <w:bookmarkEnd w:id="41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Аудитории ППЭ должны быть оборудованы подключенными принтерами (многофункциональными устройствами) для обеспечения печати экзаменационных материалов ГВЭ. Работоспособность указанных технических средств проверяется за 1 календарный день до экзамена.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2" w:name="dst100042"/>
      <w:bookmarkEnd w:id="42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ранее чем за 1 календарный день до экзамена в каждой аудитории проведения экзамена член ГЭК совместно с техническим специалистом ППЭ размещают на компьютерах (ноутбуках) экзаменационные материалы ГВЭ в защищенном виде.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3" w:name="dst100043"/>
      <w:bookmarkEnd w:id="43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день проведения экзамена не позднее 09:00 по местному времени ФЦТ размещает пароли к файлам, содержащим экзаменационные материалы ГВЭ, на технологическом портале в разделе "Сообщения и файлы" в защищенной сети.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4" w:name="dst100044"/>
      <w:bookmarkEnd w:id="44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ранее 09:30 по местному времени ответственный специалист РЦОИ передает членам ГЭК пароли к файлам, содержащим экзаменационные материалы ГВЭ.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5" w:name="dst100045"/>
      <w:bookmarkEnd w:id="45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Член ГЭК осуществляет введение пароля к файлам, содержащим экзаменационные материалы ГВЭ, в каждой задействованной аудитории ППЭ.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6" w:name="dst100046"/>
      <w:bookmarkEnd w:id="46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ранее 10:00 по местному времени ответственный организатор в аудитории инициирует печать экзаменационных материалов ГВЭ.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7" w:name="dst100047"/>
      <w:bookmarkEnd w:id="47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Организатор в аудитории, ответственный за распределение экзаменационных материалов ГВЭ, раздает каждому участнику в аудитории по одному комплекту экзаменационных материалов ГВЭ в произвольном порядке.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8" w:name="dst100048"/>
      <w:bookmarkEnd w:id="48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Участники ГВЭ вносят номер соответствующего варианта экзаменационного материала ГВЭ в поле бланка регистрации, организаторы, в свою очередь, проверяют корректность внесенной участниками ГВЭ информации.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9" w:name="dst100049"/>
      <w:bookmarkEnd w:id="49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После завершения экзамена сканирование заполненных бланков и форм в ППЭ осуществляется при помощи станции удаленного сканирования в штабе ППЭ, либо в РЦОИ. Сканирование и регистрация сканированных пакетов с бланками ГВЭ в РЦОИ должны быть завершены в день проведения экзамена не позднее 23:59 по местному времени.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0" w:name="dst100050"/>
      <w:bookmarkEnd w:id="50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Размещение на технологическом портале в разделе "Сообщения и файлы" в защищенной сети экзаменационных материалов для традиционных категорий участников ГВЭ осуществляется в соответствии с графиком, направленным письмом </w:t>
      </w:r>
      <w:proofErr w:type="spellStart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Рособрнадзора</w:t>
      </w:r>
      <w:proofErr w:type="spellEnd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 31.03.2021 N 04-23.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1" w:name="dst100051"/>
      <w:bookmarkEnd w:id="51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Обработка бланков ГВЭ, а также проверка предметными комиссиями экзаменационных работ должны быть осуществлены в сроки, установленные </w:t>
      </w:r>
      <w:hyperlink r:id="rId28" w:anchor="dst100404" w:history="1">
        <w:r w:rsidRPr="005F5C0A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пунктом 77</w:t>
        </w:r>
      </w:hyperlink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Порядка, т.е. обработка бланков ГВЭ, а также проверка предметными комиссиями ответов на задания экзаменационных материалов ГВЭ должны завершиться в следующие сроки: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2" w:name="dst100052"/>
      <w:bookmarkEnd w:id="52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при проведении ГВЭ по русскому языку - не позднее шести календарных дней после проведения экзамена;</w:t>
      </w:r>
    </w:p>
    <w:p w:rsidR="005F5C0A" w:rsidRPr="005F5C0A" w:rsidRDefault="005F5C0A" w:rsidP="005F5C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3" w:name="dst100053"/>
      <w:bookmarkEnd w:id="53"/>
      <w:r w:rsidRPr="005F5C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проведении ГВЭ по математике - не позднее четырех календарных дней после проведения экзамена.</w:t>
      </w:r>
    </w:p>
    <w:p w:rsidR="00E839FE" w:rsidRDefault="00E839FE"/>
    <w:sectPr w:rsidR="00E8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CB"/>
    <w:rsid w:val="004701CB"/>
    <w:rsid w:val="005F5C0A"/>
    <w:rsid w:val="00E8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866A"/>
  <w15:chartTrackingRefBased/>
  <w15:docId w15:val="{45D61050-B333-415E-B68A-63D5B1B1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F5C0A"/>
  </w:style>
  <w:style w:type="character" w:customStyle="1" w:styleId="nobr">
    <w:name w:val="nobr"/>
    <w:basedOn w:val="a0"/>
    <w:rsid w:val="005F5C0A"/>
  </w:style>
  <w:style w:type="character" w:styleId="a3">
    <w:name w:val="Hyperlink"/>
    <w:basedOn w:val="a0"/>
    <w:uiPriority w:val="99"/>
    <w:semiHidden/>
    <w:unhideWhenUsed/>
    <w:rsid w:val="005F5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25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5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9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47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57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39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01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48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83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46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69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70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95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38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0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66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68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41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50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22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77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94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65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28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95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6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26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9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14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18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90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75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52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01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28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12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52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54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68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71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70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67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511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12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89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53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07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09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11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44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385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37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407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4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3212/2b43f69b58e96098d770521f268f51be9f1f1316/" TargetMode="External"/><Relationship Id="rId13" Type="http://schemas.openxmlformats.org/officeDocument/2006/relationships/hyperlink" Target="http://www.consultant.ru/document/cons_doc_LAW_313212/2b43f69b58e96098d770521f268f51be9f1f1316/" TargetMode="External"/><Relationship Id="rId18" Type="http://schemas.openxmlformats.org/officeDocument/2006/relationships/hyperlink" Target="http://www.consultant.ru/document/cons_doc_LAW_313212/2b43f69b58e96098d770521f268f51be9f1f1316/" TargetMode="External"/><Relationship Id="rId26" Type="http://schemas.openxmlformats.org/officeDocument/2006/relationships/hyperlink" Target="http://www.consultant.ru/document/cons_doc_LAW_313212/6b2b7ee38c1bad532fa425e22b8981492ef7d17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ipi.ru/gve/gve-11" TargetMode="External"/><Relationship Id="rId7" Type="http://schemas.openxmlformats.org/officeDocument/2006/relationships/hyperlink" Target="http://www.consultant.ru/document/cons_doc_LAW_381259/497accdd6dba2d7876f24fcd2f6687b468b7040a/" TargetMode="External"/><Relationship Id="rId12" Type="http://schemas.openxmlformats.org/officeDocument/2006/relationships/hyperlink" Target="http://www.consultant.ru/document/cons_doc_LAW_313212/2b43f69b58e96098d770521f268f51be9f1f1316/" TargetMode="External"/><Relationship Id="rId17" Type="http://schemas.openxmlformats.org/officeDocument/2006/relationships/hyperlink" Target="http://www.consultant.ru/document/cons_doc_LAW_313212/2b43f69b58e96098d770521f268f51be9f1f1316/" TargetMode="External"/><Relationship Id="rId25" Type="http://schemas.openxmlformats.org/officeDocument/2006/relationships/hyperlink" Target="http://www.consultant.ru/document/cons_doc_LAW_313212/ced6161e8caa42cd08e6e0fe666dd966225922d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13212/2b43f69b58e96098d770521f268f51be9f1f1316/" TargetMode="External"/><Relationship Id="rId20" Type="http://schemas.openxmlformats.org/officeDocument/2006/relationships/hyperlink" Target="http://www.consultant.ru/document/cons_doc_LAW_313212/2b43f69b58e96098d770521f268f51be9f1f1316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8078/5d9a7c61846af000d84b5f11d954b97520885511/" TargetMode="External"/><Relationship Id="rId11" Type="http://schemas.openxmlformats.org/officeDocument/2006/relationships/hyperlink" Target="http://www.consultant.ru/document/cons_doc_LAW_313212/2b43f69b58e96098d770521f268f51be9f1f1316/" TargetMode="External"/><Relationship Id="rId24" Type="http://schemas.openxmlformats.org/officeDocument/2006/relationships/hyperlink" Target="http://www.consultant.ru/document/cons_doc_LAW_313212/6b2b7ee38c1bad532fa425e22b8981492ef7d17a/" TargetMode="External"/><Relationship Id="rId5" Type="http://schemas.openxmlformats.org/officeDocument/2006/relationships/hyperlink" Target="http://www.consultant.ru/document/cons_doc_LAW_381259/" TargetMode="External"/><Relationship Id="rId15" Type="http://schemas.openxmlformats.org/officeDocument/2006/relationships/hyperlink" Target="http://www.consultant.ru/document/cons_doc_LAW_313212/2b43f69b58e96098d770521f268f51be9f1f1316/" TargetMode="External"/><Relationship Id="rId23" Type="http://schemas.openxmlformats.org/officeDocument/2006/relationships/hyperlink" Target="http://www.consultant.ru/document/cons_doc_LAW_313212/134ef392fde0ab32aed49be16aab4113c22141df/" TargetMode="External"/><Relationship Id="rId28" Type="http://schemas.openxmlformats.org/officeDocument/2006/relationships/hyperlink" Target="http://www.consultant.ru/document/cons_doc_LAW_313212/e47dc9d594bb87d8968ba3b87e9f98a13e4ef12a/" TargetMode="External"/><Relationship Id="rId10" Type="http://schemas.openxmlformats.org/officeDocument/2006/relationships/hyperlink" Target="http://www.consultant.ru/document/cons_doc_LAW_313212/2b43f69b58e96098d770521f268f51be9f1f1316/" TargetMode="External"/><Relationship Id="rId19" Type="http://schemas.openxmlformats.org/officeDocument/2006/relationships/hyperlink" Target="http://www.consultant.ru/document/cons_doc_LAW_313212/2b43f69b58e96098d770521f268f51be9f1f1316/" TargetMode="External"/><Relationship Id="rId4" Type="http://schemas.openxmlformats.org/officeDocument/2006/relationships/hyperlink" Target="http://www.consultant.ru/document/cons_doc_LAW_380476/95d9ecc180e13e58ff632723375f109b36986b8c/" TargetMode="External"/><Relationship Id="rId9" Type="http://schemas.openxmlformats.org/officeDocument/2006/relationships/hyperlink" Target="http://www.consultant.ru/document/cons_doc_LAW_313212/2b43f69b58e96098d770521f268f51be9f1f1316/" TargetMode="External"/><Relationship Id="rId14" Type="http://schemas.openxmlformats.org/officeDocument/2006/relationships/hyperlink" Target="http://www.consultant.ru/document/cons_doc_LAW_313212/2b43f69b58e96098d770521f268f51be9f1f1316/" TargetMode="External"/><Relationship Id="rId22" Type="http://schemas.openxmlformats.org/officeDocument/2006/relationships/hyperlink" Target="http://www.consultant.ru/document/cons_doc_LAW_313212/134ef392fde0ab32aed49be16aab4113c22141df/" TargetMode="External"/><Relationship Id="rId27" Type="http://schemas.openxmlformats.org/officeDocument/2006/relationships/hyperlink" Target="http://www.consultant.ru/document/cons_doc_LAW_313212/92c6a529862fa4b81109cf516c6157d370645434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2852</Words>
  <Characters>16257</Characters>
  <Application>Microsoft Office Word</Application>
  <DocSecurity>0</DocSecurity>
  <Lines>135</Lines>
  <Paragraphs>38</Paragraphs>
  <ScaleCrop>false</ScaleCrop>
  <Company>Microsoft</Company>
  <LinksUpToDate>false</LinksUpToDate>
  <CharactersWithSpaces>19071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dcterms:created xsi:type="dcterms:W3CDTF">2021-04-27T02:58:00Z</dcterms:created>
  <dcterms:modified xsi:type="dcterms:W3CDTF">2021-04-27T02:59:00Z</dcterms:modified>
</cp:coreProperties>
</file>