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40" w:rsidRPr="00D25446" w:rsidRDefault="00B02A40" w:rsidP="00D25446">
      <w:pPr>
        <w:spacing w:after="0" w:line="240" w:lineRule="auto"/>
        <w:jc w:val="center"/>
        <w:rPr>
          <w:rFonts w:ascii="Times New Roman" w:hAnsi="Times New Roman" w:cs="Times New Roman"/>
          <w:sz w:val="24"/>
          <w:szCs w:val="24"/>
        </w:rPr>
      </w:pPr>
      <w:r w:rsidRPr="00D25446">
        <w:rPr>
          <w:rFonts w:ascii="Times New Roman" w:hAnsi="Times New Roman" w:cs="Times New Roman"/>
          <w:sz w:val="24"/>
          <w:szCs w:val="24"/>
        </w:rPr>
        <w:t>Оценка готовности обучающихся 5-ых классов обучаться в основной школе</w:t>
      </w:r>
    </w:p>
    <w:p w:rsidR="00B01868" w:rsidRPr="00D25446" w:rsidRDefault="00B01868" w:rsidP="00D25446">
      <w:pPr>
        <w:spacing w:after="0" w:line="240" w:lineRule="auto"/>
        <w:jc w:val="center"/>
        <w:rPr>
          <w:rFonts w:ascii="Times New Roman" w:hAnsi="Times New Roman" w:cs="Times New Roman"/>
          <w:sz w:val="24"/>
          <w:szCs w:val="24"/>
        </w:rPr>
      </w:pPr>
      <w:proofErr w:type="spellStart"/>
      <w:r w:rsidRPr="00D25446">
        <w:rPr>
          <w:rFonts w:ascii="Times New Roman" w:hAnsi="Times New Roman" w:cs="Times New Roman"/>
          <w:sz w:val="24"/>
          <w:szCs w:val="24"/>
        </w:rPr>
        <w:t>Метапредметные</w:t>
      </w:r>
      <w:proofErr w:type="spellEnd"/>
      <w:r w:rsidRPr="00D25446">
        <w:rPr>
          <w:rFonts w:ascii="Times New Roman" w:hAnsi="Times New Roman" w:cs="Times New Roman"/>
          <w:sz w:val="24"/>
          <w:szCs w:val="24"/>
        </w:rPr>
        <w:t xml:space="preserve"> результаты: смысловое чтение (читательская грамотность)</w:t>
      </w:r>
    </w:p>
    <w:p w:rsidR="00B14860" w:rsidRDefault="00E96550" w:rsidP="00D25446">
      <w:pPr>
        <w:spacing w:after="0" w:line="240" w:lineRule="auto"/>
        <w:jc w:val="center"/>
        <w:rPr>
          <w:rFonts w:ascii="Times New Roman" w:hAnsi="Times New Roman" w:cs="Times New Roman"/>
          <w:sz w:val="24"/>
          <w:szCs w:val="24"/>
        </w:rPr>
      </w:pPr>
      <w:r w:rsidRPr="00D25446">
        <w:rPr>
          <w:rFonts w:ascii="Times New Roman" w:hAnsi="Times New Roman" w:cs="Times New Roman"/>
          <w:sz w:val="24"/>
          <w:szCs w:val="24"/>
        </w:rPr>
        <w:t>МКОУ ТШИ в сравнении с значениями по Тазовскому району и ЯНАО</w:t>
      </w:r>
    </w:p>
    <w:p w:rsidR="00D2312C" w:rsidRPr="00D25446" w:rsidRDefault="00D2312C" w:rsidP="00D25446">
      <w:pPr>
        <w:spacing w:after="0" w:line="240" w:lineRule="auto"/>
        <w:jc w:val="center"/>
        <w:rPr>
          <w:rFonts w:ascii="Times New Roman" w:hAnsi="Times New Roman" w:cs="Times New Roman"/>
          <w:sz w:val="24"/>
          <w:szCs w:val="24"/>
        </w:rPr>
      </w:pPr>
      <w:bookmarkStart w:id="0" w:name="_GoBack"/>
      <w:bookmarkEnd w:id="0"/>
    </w:p>
    <w:tbl>
      <w:tblPr>
        <w:tblStyle w:val="a3"/>
        <w:tblW w:w="14737" w:type="dxa"/>
        <w:tblLayout w:type="fixed"/>
        <w:tblLook w:val="04A0" w:firstRow="1" w:lastRow="0" w:firstColumn="1" w:lastColumn="0" w:noHBand="0" w:noVBand="1"/>
      </w:tblPr>
      <w:tblGrid>
        <w:gridCol w:w="530"/>
        <w:gridCol w:w="1166"/>
        <w:gridCol w:w="2552"/>
        <w:gridCol w:w="3757"/>
        <w:gridCol w:w="1220"/>
        <w:gridCol w:w="1977"/>
        <w:gridCol w:w="1987"/>
        <w:gridCol w:w="1548"/>
      </w:tblGrid>
      <w:tr w:rsidR="00A36D4C" w:rsidRPr="00D25446" w:rsidTr="00A36D4C">
        <w:tc>
          <w:tcPr>
            <w:tcW w:w="530" w:type="dxa"/>
          </w:tcPr>
          <w:p w:rsidR="00A36D4C" w:rsidRPr="00D25446" w:rsidRDefault="00A36D4C" w:rsidP="00D25446">
            <w:pPr>
              <w:rPr>
                <w:rFonts w:ascii="Times New Roman" w:hAnsi="Times New Roman" w:cs="Times New Roman"/>
                <w:sz w:val="24"/>
                <w:szCs w:val="24"/>
              </w:rPr>
            </w:pPr>
            <w:r w:rsidRPr="00D25446">
              <w:rPr>
                <w:rFonts w:ascii="Times New Roman" w:hAnsi="Times New Roman" w:cs="Times New Roman"/>
                <w:sz w:val="24"/>
                <w:szCs w:val="24"/>
              </w:rPr>
              <w:t>№ п/п</w:t>
            </w:r>
          </w:p>
        </w:tc>
        <w:tc>
          <w:tcPr>
            <w:tcW w:w="1166" w:type="dxa"/>
          </w:tcPr>
          <w:p w:rsidR="00A36D4C" w:rsidRPr="00D25446" w:rsidRDefault="00A36D4C" w:rsidP="00D25446">
            <w:pPr>
              <w:rPr>
                <w:rFonts w:ascii="Times New Roman" w:hAnsi="Times New Roman" w:cs="Times New Roman"/>
                <w:sz w:val="24"/>
                <w:szCs w:val="24"/>
              </w:rPr>
            </w:pPr>
            <w:r w:rsidRPr="00D25446">
              <w:rPr>
                <w:rFonts w:ascii="Times New Roman" w:hAnsi="Times New Roman" w:cs="Times New Roman"/>
                <w:sz w:val="24"/>
                <w:szCs w:val="24"/>
              </w:rPr>
              <w:t>Номер задания</w:t>
            </w:r>
          </w:p>
        </w:tc>
        <w:tc>
          <w:tcPr>
            <w:tcW w:w="2552" w:type="dxa"/>
          </w:tcPr>
          <w:p w:rsidR="00A36D4C" w:rsidRPr="00D25446" w:rsidRDefault="00A36D4C" w:rsidP="00D25446">
            <w:pPr>
              <w:rPr>
                <w:rFonts w:ascii="Times New Roman" w:hAnsi="Times New Roman" w:cs="Times New Roman"/>
                <w:sz w:val="24"/>
                <w:szCs w:val="24"/>
              </w:rPr>
            </w:pPr>
            <w:r w:rsidRPr="00D25446">
              <w:rPr>
                <w:rFonts w:ascii="Times New Roman" w:hAnsi="Times New Roman" w:cs="Times New Roman"/>
                <w:sz w:val="24"/>
                <w:szCs w:val="24"/>
              </w:rPr>
              <w:t>Раздел</w:t>
            </w:r>
          </w:p>
        </w:tc>
        <w:tc>
          <w:tcPr>
            <w:tcW w:w="3757" w:type="dxa"/>
          </w:tcPr>
          <w:p w:rsidR="00A36D4C"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Проверяемое умение (объект контроля)</w:t>
            </w:r>
          </w:p>
        </w:tc>
        <w:tc>
          <w:tcPr>
            <w:tcW w:w="1220" w:type="dxa"/>
          </w:tcPr>
          <w:p w:rsidR="00A36D4C" w:rsidRPr="00D25446" w:rsidRDefault="00A36D4C" w:rsidP="00D25446">
            <w:pPr>
              <w:rPr>
                <w:rFonts w:ascii="Times New Roman" w:hAnsi="Times New Roman" w:cs="Times New Roman"/>
                <w:sz w:val="24"/>
                <w:szCs w:val="24"/>
              </w:rPr>
            </w:pPr>
            <w:r w:rsidRPr="00D25446">
              <w:rPr>
                <w:rFonts w:ascii="Times New Roman" w:hAnsi="Times New Roman" w:cs="Times New Roman"/>
                <w:sz w:val="24"/>
                <w:szCs w:val="24"/>
              </w:rPr>
              <w:t>Уровень сложности</w:t>
            </w:r>
          </w:p>
        </w:tc>
        <w:tc>
          <w:tcPr>
            <w:tcW w:w="1977" w:type="dxa"/>
          </w:tcPr>
          <w:p w:rsidR="00A36D4C" w:rsidRPr="00D25446" w:rsidRDefault="00A36D4C" w:rsidP="00D25446">
            <w:pPr>
              <w:rPr>
                <w:rFonts w:ascii="Times New Roman" w:hAnsi="Times New Roman" w:cs="Times New Roman"/>
                <w:sz w:val="24"/>
                <w:szCs w:val="24"/>
              </w:rPr>
            </w:pPr>
            <w:r w:rsidRPr="00D25446">
              <w:rPr>
                <w:rFonts w:ascii="Times New Roman" w:hAnsi="Times New Roman" w:cs="Times New Roman"/>
                <w:sz w:val="24"/>
                <w:szCs w:val="24"/>
              </w:rPr>
              <w:t>Процент обучающихся, справившихся с заданием в МКОУ ТШИ</w:t>
            </w:r>
          </w:p>
        </w:tc>
        <w:tc>
          <w:tcPr>
            <w:tcW w:w="1987" w:type="dxa"/>
          </w:tcPr>
          <w:p w:rsidR="00A36D4C" w:rsidRPr="00D25446" w:rsidRDefault="00A36D4C" w:rsidP="00D25446">
            <w:pPr>
              <w:rPr>
                <w:rFonts w:ascii="Times New Roman" w:hAnsi="Times New Roman" w:cs="Times New Roman"/>
                <w:sz w:val="24"/>
                <w:szCs w:val="24"/>
              </w:rPr>
            </w:pPr>
            <w:r w:rsidRPr="00D25446">
              <w:rPr>
                <w:rFonts w:ascii="Times New Roman" w:hAnsi="Times New Roman" w:cs="Times New Roman"/>
                <w:sz w:val="24"/>
                <w:szCs w:val="24"/>
              </w:rPr>
              <w:t>Процент обучающихся, справившихся с заданием в Тазовском районе</w:t>
            </w:r>
          </w:p>
        </w:tc>
        <w:tc>
          <w:tcPr>
            <w:tcW w:w="1548" w:type="dxa"/>
          </w:tcPr>
          <w:p w:rsidR="00A36D4C" w:rsidRPr="00D25446" w:rsidRDefault="00A36D4C" w:rsidP="00D25446">
            <w:pPr>
              <w:rPr>
                <w:rFonts w:ascii="Times New Roman" w:hAnsi="Times New Roman" w:cs="Times New Roman"/>
                <w:sz w:val="24"/>
                <w:szCs w:val="24"/>
              </w:rPr>
            </w:pPr>
            <w:r w:rsidRPr="00D25446">
              <w:rPr>
                <w:rFonts w:ascii="Times New Roman" w:hAnsi="Times New Roman" w:cs="Times New Roman"/>
                <w:sz w:val="24"/>
                <w:szCs w:val="24"/>
              </w:rPr>
              <w:t>Процент обучающихся, справившихся с заданием в ЯНАО</w:t>
            </w:r>
          </w:p>
        </w:tc>
      </w:tr>
      <w:tr w:rsidR="00A36D4C" w:rsidRPr="00D25446" w:rsidTr="003716D1">
        <w:tc>
          <w:tcPr>
            <w:tcW w:w="530" w:type="dxa"/>
          </w:tcPr>
          <w:p w:rsidR="00A36D4C" w:rsidRPr="00D25446" w:rsidRDefault="00A36D4C" w:rsidP="00D25446">
            <w:pPr>
              <w:rPr>
                <w:rFonts w:ascii="Times New Roman" w:hAnsi="Times New Roman" w:cs="Times New Roman"/>
                <w:sz w:val="24"/>
                <w:szCs w:val="24"/>
              </w:rPr>
            </w:pPr>
            <w:r w:rsidRPr="00D25446">
              <w:rPr>
                <w:rFonts w:ascii="Times New Roman" w:hAnsi="Times New Roman" w:cs="Times New Roman"/>
                <w:sz w:val="24"/>
                <w:szCs w:val="24"/>
              </w:rPr>
              <w:t>1</w:t>
            </w:r>
          </w:p>
        </w:tc>
        <w:tc>
          <w:tcPr>
            <w:tcW w:w="1166" w:type="dxa"/>
          </w:tcPr>
          <w:p w:rsidR="00A36D4C"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1.1.</w:t>
            </w:r>
          </w:p>
        </w:tc>
        <w:tc>
          <w:tcPr>
            <w:tcW w:w="2552" w:type="dxa"/>
          </w:tcPr>
          <w:p w:rsidR="00A36D4C"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Общее понимание текста, ориентация в тексте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Извлекать из текста явную информацию </w:t>
            </w:r>
          </w:p>
          <w:p w:rsidR="00A36D4C" w:rsidRPr="00D25446" w:rsidRDefault="00A36D4C" w:rsidP="00D25446">
            <w:pPr>
              <w:rPr>
                <w:rFonts w:ascii="Times New Roman" w:hAnsi="Times New Roman" w:cs="Times New Roman"/>
                <w:sz w:val="24"/>
                <w:szCs w:val="24"/>
              </w:rPr>
            </w:pPr>
          </w:p>
        </w:tc>
        <w:tc>
          <w:tcPr>
            <w:tcW w:w="1220" w:type="dxa"/>
          </w:tcPr>
          <w:p w:rsidR="00A36D4C" w:rsidRPr="00D25446" w:rsidRDefault="00B01868"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Б</w:t>
            </w:r>
          </w:p>
        </w:tc>
        <w:tc>
          <w:tcPr>
            <w:tcW w:w="1977" w:type="dxa"/>
            <w:shd w:val="clear" w:color="auto" w:fill="FF0000"/>
          </w:tcPr>
          <w:p w:rsidR="00A36D4C"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25,4</w:t>
            </w:r>
          </w:p>
        </w:tc>
        <w:tc>
          <w:tcPr>
            <w:tcW w:w="1987" w:type="dxa"/>
            <w:shd w:val="clear" w:color="auto" w:fill="FF0000"/>
          </w:tcPr>
          <w:p w:rsidR="00A36D4C"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26</w:t>
            </w:r>
          </w:p>
        </w:tc>
        <w:tc>
          <w:tcPr>
            <w:tcW w:w="1548" w:type="dxa"/>
            <w:shd w:val="clear" w:color="auto" w:fill="FF0000"/>
          </w:tcPr>
          <w:p w:rsidR="00A36D4C"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40</w:t>
            </w:r>
          </w:p>
        </w:tc>
      </w:tr>
      <w:tr w:rsidR="00B01868" w:rsidRPr="00D25446" w:rsidTr="009F5583">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1.2.</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Общее понимание текста, ориентация в тексте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Извлекать явную информацию, делать несложный вывод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FF0000"/>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23,3</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45</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66</w:t>
            </w:r>
          </w:p>
        </w:tc>
      </w:tr>
      <w:tr w:rsidR="00B01868" w:rsidRPr="00D25446" w:rsidTr="00B01868">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3</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1.3.</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Общее понимание текста, ориентация в тексте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Находить в тексте информацию, данную в явном виде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auto"/>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56,7</w:t>
            </w:r>
          </w:p>
        </w:tc>
        <w:tc>
          <w:tcPr>
            <w:tcW w:w="1987"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55</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64</w:t>
            </w:r>
          </w:p>
        </w:tc>
      </w:tr>
      <w:tr w:rsidR="00B01868" w:rsidRPr="00D25446" w:rsidTr="009F5583">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4</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1.4.</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Общее понимание текста, ориентация в тексте </w:t>
            </w:r>
          </w:p>
        </w:tc>
        <w:tc>
          <w:tcPr>
            <w:tcW w:w="3757" w:type="dxa"/>
          </w:tcPr>
          <w:p w:rsidR="00B01868" w:rsidRPr="00D25446" w:rsidRDefault="008F58EB" w:rsidP="00D25446">
            <w:pPr>
              <w:pStyle w:val="Default"/>
              <w:rPr>
                <w:rFonts w:ascii="Times New Roman" w:hAnsi="Times New Roman" w:cs="Times New Roman"/>
              </w:rPr>
            </w:pPr>
            <w:r w:rsidRPr="00D25446">
              <w:rPr>
                <w:rFonts w:ascii="Times New Roman" w:hAnsi="Times New Roman" w:cs="Times New Roman"/>
              </w:rPr>
              <w:t>Находить текстовую информацию, данную в явном виде, сопоставлять ее с графической</w:t>
            </w: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FF0000"/>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32,7</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49</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60</w:t>
            </w:r>
          </w:p>
        </w:tc>
      </w:tr>
      <w:tr w:rsidR="00B01868" w:rsidRPr="00D25446" w:rsidTr="009F5583">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5</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1.5</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Общее понимание текста, ориентация в тексте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Находить текстовую информацию, данную в явном виде, формулировать несложный вывод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FF0000"/>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33,9</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46</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58</w:t>
            </w:r>
          </w:p>
        </w:tc>
      </w:tr>
      <w:tr w:rsidR="00B01868" w:rsidRPr="00D25446" w:rsidTr="009F5583">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6</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1.6</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Общее понимание текста, ориентация в тексте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Определять тему текста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FF0000"/>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30,1</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35</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53</w:t>
            </w:r>
          </w:p>
        </w:tc>
      </w:tr>
      <w:tr w:rsidR="005E72C5" w:rsidRPr="00D25446" w:rsidTr="00B01868">
        <w:tc>
          <w:tcPr>
            <w:tcW w:w="530" w:type="dxa"/>
          </w:tcPr>
          <w:p w:rsidR="005E72C5" w:rsidRPr="00D25446" w:rsidRDefault="005E72C5" w:rsidP="00D25446">
            <w:pPr>
              <w:rPr>
                <w:rFonts w:ascii="Times New Roman" w:hAnsi="Times New Roman" w:cs="Times New Roman"/>
                <w:sz w:val="24"/>
                <w:szCs w:val="24"/>
              </w:rPr>
            </w:pPr>
            <w:r w:rsidRPr="00D25446">
              <w:rPr>
                <w:rFonts w:ascii="Times New Roman" w:hAnsi="Times New Roman" w:cs="Times New Roman"/>
                <w:sz w:val="24"/>
                <w:szCs w:val="24"/>
              </w:rPr>
              <w:lastRenderedPageBreak/>
              <w:t>7</w:t>
            </w:r>
          </w:p>
        </w:tc>
        <w:tc>
          <w:tcPr>
            <w:tcW w:w="1166" w:type="dxa"/>
          </w:tcPr>
          <w:p w:rsidR="005E72C5"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2.1.</w:t>
            </w:r>
          </w:p>
        </w:tc>
        <w:tc>
          <w:tcPr>
            <w:tcW w:w="2552" w:type="dxa"/>
          </w:tcPr>
          <w:p w:rsidR="005E72C5"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Выявлять авторскую точку зрения на основе информации из текста </w:t>
            </w:r>
          </w:p>
          <w:p w:rsidR="005E72C5" w:rsidRPr="00D25446" w:rsidRDefault="005E72C5" w:rsidP="00D25446">
            <w:pPr>
              <w:pStyle w:val="Default"/>
              <w:rPr>
                <w:rFonts w:ascii="Times New Roman" w:hAnsi="Times New Roman" w:cs="Times New Roman"/>
              </w:rPr>
            </w:pPr>
          </w:p>
        </w:tc>
        <w:tc>
          <w:tcPr>
            <w:tcW w:w="1220" w:type="dxa"/>
          </w:tcPr>
          <w:p w:rsidR="005E72C5"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auto"/>
          </w:tcPr>
          <w:p w:rsidR="005E72C5"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59,2</w:t>
            </w:r>
          </w:p>
        </w:tc>
        <w:tc>
          <w:tcPr>
            <w:tcW w:w="1987" w:type="dxa"/>
            <w:shd w:val="clear" w:color="auto" w:fill="auto"/>
          </w:tcPr>
          <w:p w:rsidR="005E72C5"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59</w:t>
            </w:r>
          </w:p>
        </w:tc>
        <w:tc>
          <w:tcPr>
            <w:tcW w:w="1548" w:type="dxa"/>
            <w:shd w:val="clear" w:color="auto" w:fill="auto"/>
          </w:tcPr>
          <w:p w:rsidR="005E72C5"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68</w:t>
            </w:r>
          </w:p>
        </w:tc>
      </w:tr>
      <w:tr w:rsidR="00B01868" w:rsidRPr="00D25446" w:rsidTr="00B01868">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8</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2.2.</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Находить в тексте явную и неявную информацию, делать вывод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auto"/>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53,6</w:t>
            </w:r>
          </w:p>
        </w:tc>
        <w:tc>
          <w:tcPr>
            <w:tcW w:w="1987"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56</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66</w:t>
            </w:r>
          </w:p>
        </w:tc>
      </w:tr>
      <w:tr w:rsidR="00B01868" w:rsidRPr="00D25446" w:rsidTr="009F5583">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9</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2.3.</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Находить текстовую информацию, данную в явном виде, формулировать вывод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FF0000"/>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39,2</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49</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67</w:t>
            </w:r>
          </w:p>
        </w:tc>
      </w:tr>
      <w:tr w:rsidR="00B01868" w:rsidRPr="00D25446" w:rsidTr="009F5583">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10</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2.4.</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Объяснять значение малознакомого слова на основе контекста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FF0000"/>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42,1</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41</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61</w:t>
            </w:r>
          </w:p>
        </w:tc>
      </w:tr>
      <w:tr w:rsidR="00B01868" w:rsidRPr="00D25446" w:rsidTr="00B01868">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11</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2.5.</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Объяснять назначение структурного элемента текста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auto"/>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67,8</w:t>
            </w:r>
          </w:p>
        </w:tc>
        <w:tc>
          <w:tcPr>
            <w:tcW w:w="1987"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73</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78</w:t>
            </w:r>
          </w:p>
        </w:tc>
      </w:tr>
      <w:tr w:rsidR="00B01868" w:rsidRPr="00D25446" w:rsidTr="009F5583">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12</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2.6.</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Объяснять незнакомое слово на основе контекста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41,2</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47</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58</w:t>
            </w:r>
          </w:p>
        </w:tc>
      </w:tr>
      <w:tr w:rsidR="00B01868" w:rsidRPr="00D25446" w:rsidTr="009F5583">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13</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2.7.</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Соотносить разные описания одного явления, выявлять общее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auto"/>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55,5</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49</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59</w:t>
            </w:r>
          </w:p>
        </w:tc>
      </w:tr>
      <w:tr w:rsidR="00B01868" w:rsidRPr="00D25446" w:rsidTr="009F5583">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14</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2.8.</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Соотносить содержание текста с графической информацией, формулировать вывод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16,6</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25</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42</w:t>
            </w:r>
          </w:p>
        </w:tc>
      </w:tr>
      <w:tr w:rsidR="00B01868" w:rsidRPr="00D25446" w:rsidTr="009F5583">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lastRenderedPageBreak/>
              <w:t>15</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2.9.</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Сопоставлять информацию из разных текстов, выявлять противоречия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31,5</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23</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35</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16</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2.10.</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Сопоставлять информацию из разных текстов, формулировать вывод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13,3</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12</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24</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17</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2.11.</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Формулировать на основе текста аргументы для заданного тезиса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13,3</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16</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31</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18</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2.12.</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Формулировать вывод на основе неявной информации, обосновывать его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42,8</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45</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64</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19</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2.13.</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Формулировать вывод на основе текста, подтверждать вывод фрагментом текста </w:t>
            </w:r>
          </w:p>
          <w:p w:rsidR="00B01868" w:rsidRPr="00D25446" w:rsidRDefault="00B01868" w:rsidP="00D25446">
            <w:pPr>
              <w:pStyle w:val="Default"/>
              <w:rPr>
                <w:rFonts w:ascii="Times New Roman" w:hAnsi="Times New Roman" w:cs="Times New Roman"/>
              </w:rPr>
            </w:pPr>
          </w:p>
        </w:tc>
        <w:tc>
          <w:tcPr>
            <w:tcW w:w="122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39,2</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37</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50</w:t>
            </w:r>
          </w:p>
        </w:tc>
      </w:tr>
      <w:tr w:rsidR="008F58EB" w:rsidRPr="00D25446" w:rsidTr="0096637C">
        <w:tc>
          <w:tcPr>
            <w:tcW w:w="530" w:type="dxa"/>
            <w:vMerge w:val="restart"/>
          </w:tcPr>
          <w:p w:rsidR="008F58EB" w:rsidRPr="00D25446" w:rsidRDefault="008F58EB" w:rsidP="00D25446">
            <w:pPr>
              <w:rPr>
                <w:rFonts w:ascii="Times New Roman" w:hAnsi="Times New Roman" w:cs="Times New Roman"/>
                <w:sz w:val="24"/>
                <w:szCs w:val="24"/>
              </w:rPr>
            </w:pPr>
            <w:r w:rsidRPr="00D25446">
              <w:rPr>
                <w:rFonts w:ascii="Times New Roman" w:hAnsi="Times New Roman" w:cs="Times New Roman"/>
                <w:sz w:val="24"/>
                <w:szCs w:val="24"/>
              </w:rPr>
              <w:t>20</w:t>
            </w:r>
          </w:p>
        </w:tc>
        <w:tc>
          <w:tcPr>
            <w:tcW w:w="1166" w:type="dxa"/>
            <w:vMerge w:val="restart"/>
          </w:tcPr>
          <w:p w:rsidR="008F58EB" w:rsidRPr="00D25446" w:rsidRDefault="008F58EB" w:rsidP="00D25446">
            <w:pPr>
              <w:rPr>
                <w:rFonts w:ascii="Times New Roman" w:hAnsi="Times New Roman" w:cs="Times New Roman"/>
                <w:sz w:val="24"/>
                <w:szCs w:val="24"/>
              </w:rPr>
            </w:pPr>
            <w:r w:rsidRPr="00D25446">
              <w:rPr>
                <w:rFonts w:ascii="Times New Roman" w:hAnsi="Times New Roman" w:cs="Times New Roman"/>
                <w:sz w:val="24"/>
                <w:szCs w:val="24"/>
              </w:rPr>
              <w:t>2.14.</w:t>
            </w:r>
          </w:p>
        </w:tc>
        <w:tc>
          <w:tcPr>
            <w:tcW w:w="2552" w:type="dxa"/>
            <w:vMerge w:val="restart"/>
          </w:tcPr>
          <w:p w:rsidR="008F58EB" w:rsidRPr="00D2312C" w:rsidRDefault="008F58EB"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vMerge w:val="restart"/>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Формулировать вывод на основе явной и неявной информации в тексте </w:t>
            </w:r>
          </w:p>
          <w:p w:rsidR="008F58EB" w:rsidRPr="00D25446" w:rsidRDefault="008F58EB" w:rsidP="00D25446">
            <w:pPr>
              <w:pStyle w:val="Default"/>
              <w:rPr>
                <w:rFonts w:ascii="Times New Roman" w:hAnsi="Times New Roman" w:cs="Times New Roman"/>
              </w:rPr>
            </w:pPr>
          </w:p>
        </w:tc>
        <w:tc>
          <w:tcPr>
            <w:tcW w:w="1220" w:type="dxa"/>
          </w:tcPr>
          <w:p w:rsidR="008F58EB" w:rsidRPr="00D25446" w:rsidRDefault="008F58EB" w:rsidP="00D25446">
            <w:pPr>
              <w:rPr>
                <w:rFonts w:ascii="Times New Roman" w:hAnsi="Times New Roman" w:cs="Times New Roman"/>
                <w:sz w:val="24"/>
                <w:szCs w:val="24"/>
              </w:rPr>
            </w:pPr>
            <w:r w:rsidRPr="00D25446">
              <w:rPr>
                <w:rFonts w:ascii="Times New Roman" w:hAnsi="Times New Roman" w:cs="Times New Roman"/>
                <w:sz w:val="24"/>
                <w:szCs w:val="24"/>
              </w:rPr>
              <w:t>Б</w:t>
            </w:r>
          </w:p>
        </w:tc>
        <w:tc>
          <w:tcPr>
            <w:tcW w:w="1977" w:type="dxa"/>
            <w:shd w:val="clear" w:color="auto" w:fill="FF0000"/>
          </w:tcPr>
          <w:p w:rsidR="008F58EB"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32,7</w:t>
            </w:r>
          </w:p>
        </w:tc>
        <w:tc>
          <w:tcPr>
            <w:tcW w:w="1987" w:type="dxa"/>
            <w:shd w:val="clear" w:color="auto" w:fill="FF0000"/>
          </w:tcPr>
          <w:p w:rsidR="008F58EB"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43</w:t>
            </w:r>
          </w:p>
        </w:tc>
        <w:tc>
          <w:tcPr>
            <w:tcW w:w="1548" w:type="dxa"/>
            <w:shd w:val="clear" w:color="auto" w:fill="auto"/>
          </w:tcPr>
          <w:p w:rsidR="008F58EB"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53</w:t>
            </w:r>
          </w:p>
        </w:tc>
      </w:tr>
      <w:tr w:rsidR="008F58EB" w:rsidRPr="00D25446" w:rsidTr="0096637C">
        <w:tc>
          <w:tcPr>
            <w:tcW w:w="530" w:type="dxa"/>
            <w:vMerge/>
          </w:tcPr>
          <w:p w:rsidR="008F58EB" w:rsidRPr="00D25446" w:rsidRDefault="008F58EB" w:rsidP="00D25446">
            <w:pPr>
              <w:rPr>
                <w:rFonts w:ascii="Times New Roman" w:hAnsi="Times New Roman" w:cs="Times New Roman"/>
                <w:sz w:val="24"/>
                <w:szCs w:val="24"/>
              </w:rPr>
            </w:pPr>
          </w:p>
        </w:tc>
        <w:tc>
          <w:tcPr>
            <w:tcW w:w="1166" w:type="dxa"/>
            <w:vMerge/>
          </w:tcPr>
          <w:p w:rsidR="008F58EB" w:rsidRPr="00D25446" w:rsidRDefault="008F58EB" w:rsidP="00D25446">
            <w:pPr>
              <w:rPr>
                <w:rFonts w:ascii="Times New Roman" w:hAnsi="Times New Roman" w:cs="Times New Roman"/>
                <w:sz w:val="24"/>
                <w:szCs w:val="24"/>
              </w:rPr>
            </w:pPr>
          </w:p>
        </w:tc>
        <w:tc>
          <w:tcPr>
            <w:tcW w:w="2552" w:type="dxa"/>
            <w:vMerge/>
          </w:tcPr>
          <w:p w:rsidR="008F58EB" w:rsidRPr="00D2312C" w:rsidRDefault="008F58EB" w:rsidP="00D25446">
            <w:pPr>
              <w:pStyle w:val="Default"/>
              <w:rPr>
                <w:rFonts w:ascii="Times New Roman" w:hAnsi="Times New Roman" w:cs="Times New Roman"/>
                <w:bCs/>
              </w:rPr>
            </w:pPr>
          </w:p>
        </w:tc>
        <w:tc>
          <w:tcPr>
            <w:tcW w:w="3757" w:type="dxa"/>
            <w:vMerge/>
          </w:tcPr>
          <w:p w:rsidR="008F58EB" w:rsidRPr="00D25446" w:rsidRDefault="008F58EB" w:rsidP="00D25446">
            <w:pPr>
              <w:pStyle w:val="Default"/>
              <w:rPr>
                <w:rFonts w:ascii="Times New Roman" w:hAnsi="Times New Roman" w:cs="Times New Roman"/>
              </w:rPr>
            </w:pPr>
          </w:p>
        </w:tc>
        <w:tc>
          <w:tcPr>
            <w:tcW w:w="1220" w:type="dxa"/>
          </w:tcPr>
          <w:p w:rsidR="008F58EB" w:rsidRPr="00D25446" w:rsidRDefault="008F58EB" w:rsidP="00D25446">
            <w:pPr>
              <w:rPr>
                <w:rFonts w:ascii="Times New Roman" w:hAnsi="Times New Roman" w:cs="Times New Roman"/>
                <w:sz w:val="24"/>
                <w:szCs w:val="24"/>
              </w:rPr>
            </w:pPr>
            <w:r w:rsidRPr="00D25446">
              <w:rPr>
                <w:rFonts w:ascii="Times New Roman" w:hAnsi="Times New Roman" w:cs="Times New Roman"/>
                <w:sz w:val="24"/>
                <w:szCs w:val="24"/>
              </w:rPr>
              <w:t>П</w:t>
            </w:r>
          </w:p>
        </w:tc>
        <w:tc>
          <w:tcPr>
            <w:tcW w:w="1977" w:type="dxa"/>
            <w:shd w:val="clear" w:color="auto" w:fill="FF0000"/>
          </w:tcPr>
          <w:p w:rsidR="008F58EB"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41</w:t>
            </w:r>
          </w:p>
        </w:tc>
        <w:tc>
          <w:tcPr>
            <w:tcW w:w="1987" w:type="dxa"/>
            <w:shd w:val="clear" w:color="auto" w:fill="FF0000"/>
          </w:tcPr>
          <w:p w:rsidR="008F58EB"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39</w:t>
            </w:r>
          </w:p>
        </w:tc>
        <w:tc>
          <w:tcPr>
            <w:tcW w:w="1548" w:type="dxa"/>
            <w:shd w:val="clear" w:color="auto" w:fill="auto"/>
          </w:tcPr>
          <w:p w:rsidR="008F58EB"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52</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21</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2.15.</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Формулировать вывод на основе явной информации в тексте </w:t>
            </w:r>
          </w:p>
          <w:p w:rsidR="00B01868" w:rsidRPr="00D25446" w:rsidRDefault="00B01868" w:rsidP="00D25446">
            <w:pPr>
              <w:rPr>
                <w:rFonts w:ascii="Times New Roman" w:hAnsi="Times New Roman" w:cs="Times New Roman"/>
                <w:sz w:val="24"/>
                <w:szCs w:val="24"/>
              </w:rPr>
            </w:pPr>
          </w:p>
        </w:tc>
        <w:tc>
          <w:tcPr>
            <w:tcW w:w="1220" w:type="dxa"/>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Б</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26,7</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42</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61</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22</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2.16</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Глубокое и детальное понимание содержания и формы текста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Формулировать вывод на основе явной информации, выделять основные признаки и различия </w:t>
            </w:r>
          </w:p>
          <w:p w:rsidR="00B01868" w:rsidRPr="00D25446" w:rsidRDefault="00B01868" w:rsidP="00D25446">
            <w:pPr>
              <w:rPr>
                <w:rFonts w:ascii="Times New Roman" w:hAnsi="Times New Roman" w:cs="Times New Roman"/>
                <w:sz w:val="24"/>
                <w:szCs w:val="24"/>
              </w:rPr>
            </w:pPr>
          </w:p>
        </w:tc>
        <w:tc>
          <w:tcPr>
            <w:tcW w:w="1220" w:type="dxa"/>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Б</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30</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36</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45</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lastRenderedPageBreak/>
              <w:t>23</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3.1.</w:t>
            </w:r>
          </w:p>
        </w:tc>
        <w:tc>
          <w:tcPr>
            <w:tcW w:w="2552" w:type="dxa"/>
          </w:tcPr>
          <w:p w:rsidR="00B01868" w:rsidRPr="00D2312C" w:rsidRDefault="00B01868" w:rsidP="00D25446">
            <w:pPr>
              <w:pStyle w:val="Default"/>
              <w:rPr>
                <w:rFonts w:ascii="Times New Roman" w:hAnsi="Times New Roman" w:cs="Times New Roman"/>
              </w:rPr>
            </w:pPr>
            <w:r w:rsidRPr="00D2312C">
              <w:rPr>
                <w:rFonts w:ascii="Times New Roman" w:hAnsi="Times New Roman" w:cs="Times New Roman"/>
                <w:bCs/>
              </w:rPr>
              <w:t xml:space="preserve">Использование информации из текста для различных целей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Выдвигать предположение на основе информации из научно-популярного текста </w:t>
            </w:r>
          </w:p>
          <w:p w:rsidR="00B01868" w:rsidRPr="00D25446" w:rsidRDefault="00B01868" w:rsidP="00D25446">
            <w:pPr>
              <w:rPr>
                <w:rFonts w:ascii="Times New Roman" w:hAnsi="Times New Roman" w:cs="Times New Roman"/>
                <w:sz w:val="24"/>
                <w:szCs w:val="24"/>
              </w:rPr>
            </w:pPr>
          </w:p>
        </w:tc>
        <w:tc>
          <w:tcPr>
            <w:tcW w:w="1220" w:type="dxa"/>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14,2</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15</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35</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24</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3.2.</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Использование информации из текста для различных целей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Интерпретировать новые факты на основе информации из научно-популярного текста </w:t>
            </w:r>
          </w:p>
          <w:p w:rsidR="00B01868" w:rsidRPr="00D25446" w:rsidRDefault="00B01868" w:rsidP="00D25446">
            <w:pPr>
              <w:rPr>
                <w:rFonts w:ascii="Times New Roman" w:hAnsi="Times New Roman" w:cs="Times New Roman"/>
                <w:sz w:val="24"/>
                <w:szCs w:val="24"/>
              </w:rPr>
            </w:pPr>
          </w:p>
        </w:tc>
        <w:tc>
          <w:tcPr>
            <w:tcW w:w="1220" w:type="dxa"/>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25,5</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34</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43</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25</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3.3.</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Использование информации из текста для различных целей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Использовать информацию из научно-популярного текста для решения учебно-практической задачи, объяснения предположений </w:t>
            </w:r>
          </w:p>
          <w:p w:rsidR="00B01868" w:rsidRPr="00D25446" w:rsidRDefault="00B01868" w:rsidP="00D25446">
            <w:pPr>
              <w:rPr>
                <w:rFonts w:ascii="Times New Roman" w:hAnsi="Times New Roman" w:cs="Times New Roman"/>
                <w:sz w:val="24"/>
                <w:szCs w:val="24"/>
              </w:rPr>
            </w:pPr>
          </w:p>
        </w:tc>
        <w:tc>
          <w:tcPr>
            <w:tcW w:w="1220" w:type="dxa"/>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26,6</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28</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42</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26</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3.4.</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Использование информации из текста для различных целей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Использовать информацию из текста для решения практической задачи </w:t>
            </w:r>
          </w:p>
          <w:p w:rsidR="00B01868" w:rsidRPr="00D25446" w:rsidRDefault="00B01868" w:rsidP="00D25446">
            <w:pPr>
              <w:rPr>
                <w:rFonts w:ascii="Times New Roman" w:hAnsi="Times New Roman" w:cs="Times New Roman"/>
                <w:sz w:val="24"/>
                <w:szCs w:val="24"/>
              </w:rPr>
            </w:pPr>
          </w:p>
        </w:tc>
        <w:tc>
          <w:tcPr>
            <w:tcW w:w="1220" w:type="dxa"/>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38,4</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37</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44</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27</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3.5.</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Использование информации из текста для различных целей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Использовать информацию из текста для решения учебно-практической задачи </w:t>
            </w:r>
          </w:p>
          <w:p w:rsidR="00B01868" w:rsidRPr="00D25446" w:rsidRDefault="00B01868" w:rsidP="00D25446">
            <w:pPr>
              <w:rPr>
                <w:rFonts w:ascii="Times New Roman" w:hAnsi="Times New Roman" w:cs="Times New Roman"/>
                <w:sz w:val="24"/>
                <w:szCs w:val="24"/>
              </w:rPr>
            </w:pPr>
          </w:p>
        </w:tc>
        <w:tc>
          <w:tcPr>
            <w:tcW w:w="1220" w:type="dxa"/>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41,6</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44</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51</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28</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3.6.</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Использование информации из текста для различных целей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Объяснять детали процесса на основе информации из научно-популярного текста </w:t>
            </w:r>
          </w:p>
          <w:p w:rsidR="00B01868" w:rsidRPr="00D25446" w:rsidRDefault="00B01868" w:rsidP="00D25446">
            <w:pPr>
              <w:rPr>
                <w:rFonts w:ascii="Times New Roman" w:hAnsi="Times New Roman" w:cs="Times New Roman"/>
                <w:sz w:val="24"/>
                <w:szCs w:val="24"/>
              </w:rPr>
            </w:pPr>
          </w:p>
        </w:tc>
        <w:tc>
          <w:tcPr>
            <w:tcW w:w="1220" w:type="dxa"/>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21,4</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26</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35</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29</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3.7.</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Использование информации из текста для различных целей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Прогнозировать следствия возможных событий, обосновывать свои предположения </w:t>
            </w:r>
          </w:p>
          <w:p w:rsidR="00B01868" w:rsidRPr="00D25446" w:rsidRDefault="00B01868" w:rsidP="00D25446">
            <w:pPr>
              <w:rPr>
                <w:rFonts w:ascii="Times New Roman" w:hAnsi="Times New Roman" w:cs="Times New Roman"/>
                <w:sz w:val="24"/>
                <w:szCs w:val="24"/>
              </w:rPr>
            </w:pPr>
          </w:p>
        </w:tc>
        <w:tc>
          <w:tcPr>
            <w:tcW w:w="1220" w:type="dxa"/>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П</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28,6</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27</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43</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lastRenderedPageBreak/>
              <w:t>30</w:t>
            </w:r>
          </w:p>
        </w:tc>
        <w:tc>
          <w:tcPr>
            <w:tcW w:w="1166" w:type="dxa"/>
          </w:tcPr>
          <w:p w:rsidR="00B01868" w:rsidRPr="00D25446" w:rsidRDefault="00B01868" w:rsidP="00D25446">
            <w:pPr>
              <w:rPr>
                <w:rFonts w:ascii="Times New Roman" w:hAnsi="Times New Roman" w:cs="Times New Roman"/>
                <w:sz w:val="24"/>
                <w:szCs w:val="24"/>
              </w:rPr>
            </w:pPr>
            <w:r w:rsidRPr="00D25446">
              <w:rPr>
                <w:rFonts w:ascii="Times New Roman" w:hAnsi="Times New Roman" w:cs="Times New Roman"/>
                <w:sz w:val="24"/>
                <w:szCs w:val="24"/>
              </w:rPr>
              <w:t>3.8.</w:t>
            </w:r>
          </w:p>
        </w:tc>
        <w:tc>
          <w:tcPr>
            <w:tcW w:w="2552" w:type="dxa"/>
          </w:tcPr>
          <w:p w:rsidR="00B01868" w:rsidRPr="00D2312C" w:rsidRDefault="00B01868" w:rsidP="00D25446">
            <w:pPr>
              <w:rPr>
                <w:rFonts w:ascii="Times New Roman" w:hAnsi="Times New Roman" w:cs="Times New Roman"/>
                <w:sz w:val="24"/>
                <w:szCs w:val="24"/>
              </w:rPr>
            </w:pPr>
            <w:r w:rsidRPr="00D2312C">
              <w:rPr>
                <w:rFonts w:ascii="Times New Roman" w:hAnsi="Times New Roman" w:cs="Times New Roman"/>
                <w:bCs/>
                <w:sz w:val="24"/>
                <w:szCs w:val="24"/>
              </w:rPr>
              <w:t xml:space="preserve">Использование информации из текста для различных целей </w:t>
            </w:r>
          </w:p>
        </w:tc>
        <w:tc>
          <w:tcPr>
            <w:tcW w:w="3757" w:type="dxa"/>
          </w:tcPr>
          <w:p w:rsidR="008F58EB" w:rsidRPr="00D25446" w:rsidRDefault="008F58EB" w:rsidP="00D25446">
            <w:pPr>
              <w:pStyle w:val="Default"/>
              <w:rPr>
                <w:rFonts w:ascii="Times New Roman" w:hAnsi="Times New Roman" w:cs="Times New Roman"/>
              </w:rPr>
            </w:pPr>
            <w:r w:rsidRPr="00D25446">
              <w:rPr>
                <w:rFonts w:ascii="Times New Roman" w:hAnsi="Times New Roman" w:cs="Times New Roman"/>
              </w:rPr>
              <w:t xml:space="preserve">Соотносить понятия, введенные в тексте, с новой ситуацией </w:t>
            </w:r>
          </w:p>
          <w:p w:rsidR="00B01868" w:rsidRPr="00D25446" w:rsidRDefault="00B01868" w:rsidP="00D25446">
            <w:pPr>
              <w:rPr>
                <w:rFonts w:ascii="Times New Roman" w:hAnsi="Times New Roman" w:cs="Times New Roman"/>
                <w:sz w:val="24"/>
                <w:szCs w:val="24"/>
              </w:rPr>
            </w:pPr>
          </w:p>
        </w:tc>
        <w:tc>
          <w:tcPr>
            <w:tcW w:w="1220" w:type="dxa"/>
            <w:shd w:val="clear" w:color="auto" w:fill="FFFFFF" w:themeFill="background1"/>
          </w:tcPr>
          <w:p w:rsidR="00B01868" w:rsidRPr="00D25446" w:rsidRDefault="008F58EB"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Б</w:t>
            </w: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33,3</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19</w:t>
            </w:r>
          </w:p>
        </w:tc>
        <w:tc>
          <w:tcPr>
            <w:tcW w:w="1548"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37</w:t>
            </w:r>
          </w:p>
        </w:tc>
      </w:tr>
      <w:tr w:rsidR="00B01868" w:rsidRPr="00D25446" w:rsidTr="0096637C">
        <w:tc>
          <w:tcPr>
            <w:tcW w:w="530" w:type="dxa"/>
          </w:tcPr>
          <w:p w:rsidR="00B01868" w:rsidRPr="00D25446" w:rsidRDefault="00B01868" w:rsidP="00D25446">
            <w:pPr>
              <w:rPr>
                <w:rFonts w:ascii="Times New Roman" w:hAnsi="Times New Roman" w:cs="Times New Roman"/>
                <w:sz w:val="24"/>
                <w:szCs w:val="24"/>
              </w:rPr>
            </w:pPr>
          </w:p>
        </w:tc>
        <w:tc>
          <w:tcPr>
            <w:tcW w:w="1166" w:type="dxa"/>
          </w:tcPr>
          <w:p w:rsidR="00B01868" w:rsidRPr="00D25446" w:rsidRDefault="00B01868" w:rsidP="00D25446">
            <w:pPr>
              <w:rPr>
                <w:rFonts w:ascii="Times New Roman" w:hAnsi="Times New Roman" w:cs="Times New Roman"/>
                <w:sz w:val="24"/>
                <w:szCs w:val="24"/>
              </w:rPr>
            </w:pPr>
          </w:p>
        </w:tc>
        <w:tc>
          <w:tcPr>
            <w:tcW w:w="2552" w:type="dxa"/>
          </w:tcPr>
          <w:p w:rsidR="00B01868" w:rsidRPr="00D2312C" w:rsidRDefault="00B01868" w:rsidP="00D25446">
            <w:pPr>
              <w:rPr>
                <w:rFonts w:ascii="Times New Roman" w:hAnsi="Times New Roman" w:cs="Times New Roman"/>
                <w:sz w:val="24"/>
                <w:szCs w:val="24"/>
              </w:rPr>
            </w:pPr>
          </w:p>
        </w:tc>
        <w:tc>
          <w:tcPr>
            <w:tcW w:w="3757" w:type="dxa"/>
          </w:tcPr>
          <w:p w:rsidR="00B01868" w:rsidRPr="00D25446" w:rsidRDefault="00B01868" w:rsidP="00D25446">
            <w:pPr>
              <w:rPr>
                <w:rFonts w:ascii="Times New Roman" w:hAnsi="Times New Roman" w:cs="Times New Roman"/>
                <w:sz w:val="24"/>
                <w:szCs w:val="24"/>
              </w:rPr>
            </w:pPr>
          </w:p>
        </w:tc>
        <w:tc>
          <w:tcPr>
            <w:tcW w:w="1220" w:type="dxa"/>
            <w:shd w:val="clear" w:color="auto" w:fill="FFFFFF" w:themeFill="background1"/>
          </w:tcPr>
          <w:p w:rsidR="00B01868" w:rsidRPr="00D25446" w:rsidRDefault="00B01868" w:rsidP="00D25446">
            <w:pPr>
              <w:rPr>
                <w:rFonts w:ascii="Times New Roman" w:hAnsi="Times New Roman" w:cs="Times New Roman"/>
                <w:color w:val="000000"/>
                <w:sz w:val="24"/>
                <w:szCs w:val="24"/>
              </w:rPr>
            </w:pPr>
          </w:p>
        </w:tc>
        <w:tc>
          <w:tcPr>
            <w:tcW w:w="1977" w:type="dxa"/>
            <w:shd w:val="clear" w:color="auto" w:fill="FF0000"/>
          </w:tcPr>
          <w:p w:rsidR="00B01868" w:rsidRPr="00D25446" w:rsidRDefault="003716D1" w:rsidP="00D25446">
            <w:pPr>
              <w:rPr>
                <w:rFonts w:ascii="Times New Roman" w:hAnsi="Times New Roman" w:cs="Times New Roman"/>
                <w:color w:val="000000"/>
                <w:sz w:val="24"/>
                <w:szCs w:val="24"/>
              </w:rPr>
            </w:pPr>
            <w:r w:rsidRPr="00D25446">
              <w:rPr>
                <w:rFonts w:ascii="Times New Roman" w:hAnsi="Times New Roman" w:cs="Times New Roman"/>
                <w:color w:val="000000"/>
                <w:sz w:val="24"/>
                <w:szCs w:val="24"/>
              </w:rPr>
              <w:t>34.7</w:t>
            </w:r>
          </w:p>
        </w:tc>
        <w:tc>
          <w:tcPr>
            <w:tcW w:w="1987" w:type="dxa"/>
            <w:shd w:val="clear" w:color="auto" w:fill="FF0000"/>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41</w:t>
            </w:r>
          </w:p>
        </w:tc>
        <w:tc>
          <w:tcPr>
            <w:tcW w:w="1548" w:type="dxa"/>
            <w:shd w:val="clear" w:color="auto" w:fill="auto"/>
          </w:tcPr>
          <w:p w:rsidR="00B01868" w:rsidRPr="00D25446" w:rsidRDefault="003716D1" w:rsidP="00D25446">
            <w:pPr>
              <w:rPr>
                <w:rFonts w:ascii="Times New Roman" w:hAnsi="Times New Roman" w:cs="Times New Roman"/>
                <w:sz w:val="24"/>
                <w:szCs w:val="24"/>
              </w:rPr>
            </w:pPr>
            <w:r w:rsidRPr="00D25446">
              <w:rPr>
                <w:rFonts w:ascii="Times New Roman" w:hAnsi="Times New Roman" w:cs="Times New Roman"/>
                <w:sz w:val="24"/>
                <w:szCs w:val="24"/>
              </w:rPr>
              <w:t>53</w:t>
            </w:r>
          </w:p>
        </w:tc>
      </w:tr>
    </w:tbl>
    <w:p w:rsidR="00D2312C" w:rsidRDefault="00D2312C" w:rsidP="003716D1">
      <w:pPr>
        <w:pStyle w:val="Default"/>
        <w:ind w:firstLine="707"/>
        <w:jc w:val="both"/>
      </w:pPr>
    </w:p>
    <w:p w:rsidR="003716D1" w:rsidRPr="00D25446" w:rsidRDefault="003716D1" w:rsidP="003716D1">
      <w:pPr>
        <w:pStyle w:val="Default"/>
        <w:ind w:firstLine="707"/>
        <w:jc w:val="both"/>
      </w:pPr>
      <w:r w:rsidRPr="00D25446">
        <w:t xml:space="preserve">Наиболее типичные затруднения обучающихся 5-х классов в области чтения сосредоточены в рамках всех 3 групп умений: </w:t>
      </w:r>
    </w:p>
    <w:p w:rsidR="003716D1" w:rsidRPr="00D25446" w:rsidRDefault="003716D1" w:rsidP="003716D1">
      <w:pPr>
        <w:pStyle w:val="Default"/>
        <w:ind w:firstLine="707"/>
        <w:jc w:val="both"/>
      </w:pPr>
      <w:r w:rsidRPr="00D25446">
        <w:rPr>
          <w:rFonts w:ascii="Times New Roman" w:hAnsi="Times New Roman" w:cs="Times New Roman"/>
        </w:rPr>
        <w:t xml:space="preserve">• </w:t>
      </w:r>
      <w:r w:rsidRPr="00D25446">
        <w:t xml:space="preserve">общее понимание текста, ориентация в тексте; </w:t>
      </w:r>
    </w:p>
    <w:p w:rsidR="003716D1" w:rsidRPr="00D25446" w:rsidRDefault="003716D1" w:rsidP="003716D1">
      <w:pPr>
        <w:pStyle w:val="Default"/>
        <w:ind w:firstLine="707"/>
        <w:jc w:val="both"/>
      </w:pPr>
      <w:r w:rsidRPr="00D25446">
        <w:rPr>
          <w:rFonts w:ascii="Times New Roman" w:hAnsi="Times New Roman" w:cs="Times New Roman"/>
        </w:rPr>
        <w:t xml:space="preserve">• </w:t>
      </w:r>
      <w:r w:rsidRPr="00D25446">
        <w:t xml:space="preserve">глубокое и детальное понимание содержания и формы текста; </w:t>
      </w:r>
    </w:p>
    <w:p w:rsidR="003716D1" w:rsidRPr="00D25446" w:rsidRDefault="003716D1" w:rsidP="00D25446">
      <w:pPr>
        <w:pStyle w:val="Default"/>
        <w:spacing w:before="2"/>
        <w:ind w:firstLine="707"/>
      </w:pPr>
      <w:r w:rsidRPr="00D25446">
        <w:rPr>
          <w:rFonts w:ascii="Times New Roman" w:hAnsi="Times New Roman" w:cs="Times New Roman"/>
        </w:rPr>
        <w:t xml:space="preserve">• </w:t>
      </w:r>
      <w:r w:rsidRPr="00D25446">
        <w:t xml:space="preserve">использование информации из текста для различных целей. </w:t>
      </w:r>
    </w:p>
    <w:p w:rsidR="003716D1" w:rsidRPr="00D25446" w:rsidRDefault="003716D1" w:rsidP="003716D1">
      <w:pPr>
        <w:pStyle w:val="Default"/>
      </w:pPr>
    </w:p>
    <w:p w:rsidR="00E96550" w:rsidRPr="00D25446" w:rsidRDefault="003716D1" w:rsidP="00D2312C">
      <w:pPr>
        <w:ind w:firstLine="567"/>
        <w:jc w:val="both"/>
        <w:rPr>
          <w:rFonts w:ascii="Times New Roman" w:hAnsi="Times New Roman" w:cs="Times New Roman"/>
          <w:sz w:val="24"/>
          <w:szCs w:val="24"/>
        </w:rPr>
      </w:pPr>
      <w:r w:rsidRPr="00D25446">
        <w:rPr>
          <w:rFonts w:ascii="Times New Roman" w:hAnsi="Times New Roman" w:cs="Times New Roman"/>
          <w:sz w:val="24"/>
          <w:szCs w:val="24"/>
        </w:rPr>
        <w:t xml:space="preserve">Данные о решаемости отдельных заданий работы по оценке </w:t>
      </w:r>
      <w:proofErr w:type="spellStart"/>
      <w:r w:rsidRPr="00D25446">
        <w:rPr>
          <w:rFonts w:ascii="Times New Roman" w:hAnsi="Times New Roman" w:cs="Times New Roman"/>
          <w:sz w:val="24"/>
          <w:szCs w:val="24"/>
        </w:rPr>
        <w:t>метапредметных</w:t>
      </w:r>
      <w:proofErr w:type="spellEnd"/>
      <w:r w:rsidRPr="00D25446">
        <w:rPr>
          <w:rFonts w:ascii="Times New Roman" w:hAnsi="Times New Roman" w:cs="Times New Roman"/>
          <w:sz w:val="24"/>
          <w:szCs w:val="24"/>
        </w:rPr>
        <w:t xml:space="preserve"> умений, связанных с чтением, пониманием и преобразованием текстов, а также с использованием информации из текстов для различных целей, свидетельствует о наличии затруднений в освоении основных читательских умений выпускниками начальной школы. Решаемость более половины заданий базового уровня сложности находится ниже границы «коридора ожидаемой решаемости заданий». Самый низкий процент решаемости отмечен по результатам выполнения заданий, направленных на проверку второй группы умений, связанных с глубоким и детальным пониманием содержания и формы текста.</w:t>
      </w:r>
    </w:p>
    <w:p w:rsidR="003716D1" w:rsidRPr="00D25446" w:rsidRDefault="003716D1" w:rsidP="00D2312C">
      <w:pPr>
        <w:ind w:firstLine="567"/>
        <w:jc w:val="both"/>
        <w:rPr>
          <w:rFonts w:ascii="Times New Roman" w:hAnsi="Times New Roman" w:cs="Times New Roman"/>
          <w:sz w:val="24"/>
          <w:szCs w:val="24"/>
        </w:rPr>
      </w:pPr>
      <w:r w:rsidRPr="00D25446">
        <w:rPr>
          <w:rFonts w:ascii="Times New Roman" w:hAnsi="Times New Roman" w:cs="Times New Roman"/>
          <w:sz w:val="24"/>
          <w:szCs w:val="24"/>
        </w:rPr>
        <w:t>Результаты выполнения предметных работ необходимо анализировать и обсуждать педагогическому сообществу с целью выявления реестров затруднений учащихся, а также выделения на их основе недочётов подготовки учителями по содержательным блокам (реестр затруднений учителей). Рассмотрение решаемости каждого конкретного задания на уровне школы поможет в определении, как успешных практик обучения, так и практик, требующих дополнительного внимания, оказания помощи, поддержки. Планирование работы образовательной организации предполагает дальнейшее определение направлений совершенствования и форм развития профессионального мастерства педагогов, повышения квалификации учителей и преодоления затруднений обучающихся.</w:t>
      </w:r>
    </w:p>
    <w:sectPr w:rsidR="003716D1" w:rsidRPr="00D25446" w:rsidSect="00A36D4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PT Astra Serif">
    <w:altName w:val="PT Astra Serif"/>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FA"/>
    <w:rsid w:val="001F7C77"/>
    <w:rsid w:val="00363643"/>
    <w:rsid w:val="003716D1"/>
    <w:rsid w:val="005E72C5"/>
    <w:rsid w:val="00650D45"/>
    <w:rsid w:val="007E326C"/>
    <w:rsid w:val="008F58EB"/>
    <w:rsid w:val="0096637C"/>
    <w:rsid w:val="009F5583"/>
    <w:rsid w:val="00A36D4C"/>
    <w:rsid w:val="00B01868"/>
    <w:rsid w:val="00B02A40"/>
    <w:rsid w:val="00B14860"/>
    <w:rsid w:val="00C35CFA"/>
    <w:rsid w:val="00CD20D3"/>
    <w:rsid w:val="00D2312C"/>
    <w:rsid w:val="00D2401D"/>
    <w:rsid w:val="00D25446"/>
    <w:rsid w:val="00E96550"/>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1811"/>
  <w15:chartTrackingRefBased/>
  <w15:docId w15:val="{C673F5E3-CBAC-433C-89C9-BBEF0B23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6D4C"/>
    <w:pPr>
      <w:autoSpaceDE w:val="0"/>
      <w:autoSpaceDN w:val="0"/>
      <w:adjustRightInd w:val="0"/>
      <w:spacing w:after="0" w:line="240" w:lineRule="auto"/>
    </w:pPr>
    <w:rPr>
      <w:rFonts w:ascii="PT Astra Serif"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7316">
      <w:bodyDiv w:val="1"/>
      <w:marLeft w:val="0"/>
      <w:marRight w:val="0"/>
      <w:marTop w:val="0"/>
      <w:marBottom w:val="0"/>
      <w:divBdr>
        <w:top w:val="none" w:sz="0" w:space="0" w:color="auto"/>
        <w:left w:val="none" w:sz="0" w:space="0" w:color="auto"/>
        <w:bottom w:val="none" w:sz="0" w:space="0" w:color="auto"/>
        <w:right w:val="none" w:sz="0" w:space="0" w:color="auto"/>
      </w:divBdr>
    </w:div>
    <w:div w:id="216477635">
      <w:bodyDiv w:val="1"/>
      <w:marLeft w:val="0"/>
      <w:marRight w:val="0"/>
      <w:marTop w:val="0"/>
      <w:marBottom w:val="0"/>
      <w:divBdr>
        <w:top w:val="none" w:sz="0" w:space="0" w:color="auto"/>
        <w:left w:val="none" w:sz="0" w:space="0" w:color="auto"/>
        <w:bottom w:val="none" w:sz="0" w:space="0" w:color="auto"/>
        <w:right w:val="none" w:sz="0" w:space="0" w:color="auto"/>
      </w:divBdr>
    </w:div>
    <w:div w:id="309991454">
      <w:bodyDiv w:val="1"/>
      <w:marLeft w:val="0"/>
      <w:marRight w:val="0"/>
      <w:marTop w:val="0"/>
      <w:marBottom w:val="0"/>
      <w:divBdr>
        <w:top w:val="none" w:sz="0" w:space="0" w:color="auto"/>
        <w:left w:val="none" w:sz="0" w:space="0" w:color="auto"/>
        <w:bottom w:val="none" w:sz="0" w:space="0" w:color="auto"/>
        <w:right w:val="none" w:sz="0" w:space="0" w:color="auto"/>
      </w:divBdr>
    </w:div>
    <w:div w:id="538249581">
      <w:bodyDiv w:val="1"/>
      <w:marLeft w:val="0"/>
      <w:marRight w:val="0"/>
      <w:marTop w:val="0"/>
      <w:marBottom w:val="0"/>
      <w:divBdr>
        <w:top w:val="none" w:sz="0" w:space="0" w:color="auto"/>
        <w:left w:val="none" w:sz="0" w:space="0" w:color="auto"/>
        <w:bottom w:val="none" w:sz="0" w:space="0" w:color="auto"/>
        <w:right w:val="none" w:sz="0" w:space="0" w:color="auto"/>
      </w:divBdr>
    </w:div>
    <w:div w:id="608124244">
      <w:bodyDiv w:val="1"/>
      <w:marLeft w:val="0"/>
      <w:marRight w:val="0"/>
      <w:marTop w:val="0"/>
      <w:marBottom w:val="0"/>
      <w:divBdr>
        <w:top w:val="none" w:sz="0" w:space="0" w:color="auto"/>
        <w:left w:val="none" w:sz="0" w:space="0" w:color="auto"/>
        <w:bottom w:val="none" w:sz="0" w:space="0" w:color="auto"/>
        <w:right w:val="none" w:sz="0" w:space="0" w:color="auto"/>
      </w:divBdr>
    </w:div>
    <w:div w:id="658189574">
      <w:bodyDiv w:val="1"/>
      <w:marLeft w:val="0"/>
      <w:marRight w:val="0"/>
      <w:marTop w:val="0"/>
      <w:marBottom w:val="0"/>
      <w:divBdr>
        <w:top w:val="none" w:sz="0" w:space="0" w:color="auto"/>
        <w:left w:val="none" w:sz="0" w:space="0" w:color="auto"/>
        <w:bottom w:val="none" w:sz="0" w:space="0" w:color="auto"/>
        <w:right w:val="none" w:sz="0" w:space="0" w:color="auto"/>
      </w:divBdr>
    </w:div>
    <w:div w:id="815680530">
      <w:bodyDiv w:val="1"/>
      <w:marLeft w:val="0"/>
      <w:marRight w:val="0"/>
      <w:marTop w:val="0"/>
      <w:marBottom w:val="0"/>
      <w:divBdr>
        <w:top w:val="none" w:sz="0" w:space="0" w:color="auto"/>
        <w:left w:val="none" w:sz="0" w:space="0" w:color="auto"/>
        <w:bottom w:val="none" w:sz="0" w:space="0" w:color="auto"/>
        <w:right w:val="none" w:sz="0" w:space="0" w:color="auto"/>
      </w:divBdr>
    </w:div>
    <w:div w:id="833573675">
      <w:bodyDiv w:val="1"/>
      <w:marLeft w:val="0"/>
      <w:marRight w:val="0"/>
      <w:marTop w:val="0"/>
      <w:marBottom w:val="0"/>
      <w:divBdr>
        <w:top w:val="none" w:sz="0" w:space="0" w:color="auto"/>
        <w:left w:val="none" w:sz="0" w:space="0" w:color="auto"/>
        <w:bottom w:val="none" w:sz="0" w:space="0" w:color="auto"/>
        <w:right w:val="none" w:sz="0" w:space="0" w:color="auto"/>
      </w:divBdr>
    </w:div>
    <w:div w:id="873075021">
      <w:bodyDiv w:val="1"/>
      <w:marLeft w:val="0"/>
      <w:marRight w:val="0"/>
      <w:marTop w:val="0"/>
      <w:marBottom w:val="0"/>
      <w:divBdr>
        <w:top w:val="none" w:sz="0" w:space="0" w:color="auto"/>
        <w:left w:val="none" w:sz="0" w:space="0" w:color="auto"/>
        <w:bottom w:val="none" w:sz="0" w:space="0" w:color="auto"/>
        <w:right w:val="none" w:sz="0" w:space="0" w:color="auto"/>
      </w:divBdr>
    </w:div>
    <w:div w:id="994534640">
      <w:bodyDiv w:val="1"/>
      <w:marLeft w:val="0"/>
      <w:marRight w:val="0"/>
      <w:marTop w:val="0"/>
      <w:marBottom w:val="0"/>
      <w:divBdr>
        <w:top w:val="none" w:sz="0" w:space="0" w:color="auto"/>
        <w:left w:val="none" w:sz="0" w:space="0" w:color="auto"/>
        <w:bottom w:val="none" w:sz="0" w:space="0" w:color="auto"/>
        <w:right w:val="none" w:sz="0" w:space="0" w:color="auto"/>
      </w:divBdr>
    </w:div>
    <w:div w:id="1033699980">
      <w:bodyDiv w:val="1"/>
      <w:marLeft w:val="0"/>
      <w:marRight w:val="0"/>
      <w:marTop w:val="0"/>
      <w:marBottom w:val="0"/>
      <w:divBdr>
        <w:top w:val="none" w:sz="0" w:space="0" w:color="auto"/>
        <w:left w:val="none" w:sz="0" w:space="0" w:color="auto"/>
        <w:bottom w:val="none" w:sz="0" w:space="0" w:color="auto"/>
        <w:right w:val="none" w:sz="0" w:space="0" w:color="auto"/>
      </w:divBdr>
    </w:div>
    <w:div w:id="1147937027">
      <w:bodyDiv w:val="1"/>
      <w:marLeft w:val="0"/>
      <w:marRight w:val="0"/>
      <w:marTop w:val="0"/>
      <w:marBottom w:val="0"/>
      <w:divBdr>
        <w:top w:val="none" w:sz="0" w:space="0" w:color="auto"/>
        <w:left w:val="none" w:sz="0" w:space="0" w:color="auto"/>
        <w:bottom w:val="none" w:sz="0" w:space="0" w:color="auto"/>
        <w:right w:val="none" w:sz="0" w:space="0" w:color="auto"/>
      </w:divBdr>
    </w:div>
    <w:div w:id="1459689073">
      <w:bodyDiv w:val="1"/>
      <w:marLeft w:val="0"/>
      <w:marRight w:val="0"/>
      <w:marTop w:val="0"/>
      <w:marBottom w:val="0"/>
      <w:divBdr>
        <w:top w:val="none" w:sz="0" w:space="0" w:color="auto"/>
        <w:left w:val="none" w:sz="0" w:space="0" w:color="auto"/>
        <w:bottom w:val="none" w:sz="0" w:space="0" w:color="auto"/>
        <w:right w:val="none" w:sz="0" w:space="0" w:color="auto"/>
      </w:divBdr>
    </w:div>
    <w:div w:id="1625578486">
      <w:bodyDiv w:val="1"/>
      <w:marLeft w:val="0"/>
      <w:marRight w:val="0"/>
      <w:marTop w:val="0"/>
      <w:marBottom w:val="0"/>
      <w:divBdr>
        <w:top w:val="none" w:sz="0" w:space="0" w:color="auto"/>
        <w:left w:val="none" w:sz="0" w:space="0" w:color="auto"/>
        <w:bottom w:val="none" w:sz="0" w:space="0" w:color="auto"/>
        <w:right w:val="none" w:sz="0" w:space="0" w:color="auto"/>
      </w:divBdr>
    </w:div>
    <w:div w:id="1773435493">
      <w:bodyDiv w:val="1"/>
      <w:marLeft w:val="0"/>
      <w:marRight w:val="0"/>
      <w:marTop w:val="0"/>
      <w:marBottom w:val="0"/>
      <w:divBdr>
        <w:top w:val="none" w:sz="0" w:space="0" w:color="auto"/>
        <w:left w:val="none" w:sz="0" w:space="0" w:color="auto"/>
        <w:bottom w:val="none" w:sz="0" w:space="0" w:color="auto"/>
        <w:right w:val="none" w:sz="0" w:space="0" w:color="auto"/>
      </w:divBdr>
    </w:div>
    <w:div w:id="1845511446">
      <w:bodyDiv w:val="1"/>
      <w:marLeft w:val="0"/>
      <w:marRight w:val="0"/>
      <w:marTop w:val="0"/>
      <w:marBottom w:val="0"/>
      <w:divBdr>
        <w:top w:val="none" w:sz="0" w:space="0" w:color="auto"/>
        <w:left w:val="none" w:sz="0" w:space="0" w:color="auto"/>
        <w:bottom w:val="none" w:sz="0" w:space="0" w:color="auto"/>
        <w:right w:val="none" w:sz="0" w:space="0" w:color="auto"/>
      </w:divBdr>
    </w:div>
    <w:div w:id="1867866892">
      <w:bodyDiv w:val="1"/>
      <w:marLeft w:val="0"/>
      <w:marRight w:val="0"/>
      <w:marTop w:val="0"/>
      <w:marBottom w:val="0"/>
      <w:divBdr>
        <w:top w:val="none" w:sz="0" w:space="0" w:color="auto"/>
        <w:left w:val="none" w:sz="0" w:space="0" w:color="auto"/>
        <w:bottom w:val="none" w:sz="0" w:space="0" w:color="auto"/>
        <w:right w:val="none" w:sz="0" w:space="0" w:color="auto"/>
      </w:divBdr>
    </w:div>
    <w:div w:id="1971086516">
      <w:bodyDiv w:val="1"/>
      <w:marLeft w:val="0"/>
      <w:marRight w:val="0"/>
      <w:marTop w:val="0"/>
      <w:marBottom w:val="0"/>
      <w:divBdr>
        <w:top w:val="none" w:sz="0" w:space="0" w:color="auto"/>
        <w:left w:val="none" w:sz="0" w:space="0" w:color="auto"/>
        <w:bottom w:val="none" w:sz="0" w:space="0" w:color="auto"/>
        <w:right w:val="none" w:sz="0" w:space="0" w:color="auto"/>
      </w:divBdr>
    </w:div>
    <w:div w:id="2045134961">
      <w:bodyDiv w:val="1"/>
      <w:marLeft w:val="0"/>
      <w:marRight w:val="0"/>
      <w:marTop w:val="0"/>
      <w:marBottom w:val="0"/>
      <w:divBdr>
        <w:top w:val="none" w:sz="0" w:space="0" w:color="auto"/>
        <w:left w:val="none" w:sz="0" w:space="0" w:color="auto"/>
        <w:bottom w:val="none" w:sz="0" w:space="0" w:color="auto"/>
        <w:right w:val="none" w:sz="0" w:space="0" w:color="auto"/>
      </w:divBdr>
    </w:div>
    <w:div w:id="2073117860">
      <w:bodyDiv w:val="1"/>
      <w:marLeft w:val="0"/>
      <w:marRight w:val="0"/>
      <w:marTop w:val="0"/>
      <w:marBottom w:val="0"/>
      <w:divBdr>
        <w:top w:val="none" w:sz="0" w:space="0" w:color="auto"/>
        <w:left w:val="none" w:sz="0" w:space="0" w:color="auto"/>
        <w:bottom w:val="none" w:sz="0" w:space="0" w:color="auto"/>
        <w:right w:val="none" w:sz="0" w:space="0" w:color="auto"/>
      </w:divBdr>
    </w:div>
    <w:div w:id="21280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38</cp:revision>
  <dcterms:created xsi:type="dcterms:W3CDTF">2019-02-20T10:15:00Z</dcterms:created>
  <dcterms:modified xsi:type="dcterms:W3CDTF">2019-02-21T13:06:00Z</dcterms:modified>
</cp:coreProperties>
</file>