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DF" w:rsidRDefault="004C4BDF" w:rsidP="004C4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DF">
        <w:rPr>
          <w:rFonts w:ascii="Times New Roman" w:hAnsi="Times New Roman" w:cs="Times New Roman"/>
          <w:b/>
          <w:sz w:val="24"/>
          <w:szCs w:val="24"/>
        </w:rPr>
        <w:t xml:space="preserve">Дорожная карта реализации краткосрочной программы </w:t>
      </w:r>
      <w:proofErr w:type="spellStart"/>
      <w:r w:rsidRPr="004C4BDF">
        <w:rPr>
          <w:rFonts w:ascii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4C4BDF">
        <w:rPr>
          <w:rFonts w:ascii="Times New Roman" w:hAnsi="Times New Roman" w:cs="Times New Roman"/>
          <w:b/>
          <w:sz w:val="24"/>
          <w:szCs w:val="24"/>
        </w:rPr>
        <w:t xml:space="preserve"> мер пол группе </w:t>
      </w:r>
      <w:proofErr w:type="spellStart"/>
      <w:r w:rsidRPr="004C4BDF">
        <w:rPr>
          <w:rFonts w:ascii="Times New Roman" w:hAnsi="Times New Roman" w:cs="Times New Roman"/>
          <w:b/>
          <w:sz w:val="24"/>
          <w:szCs w:val="24"/>
        </w:rPr>
        <w:t>фокторов</w:t>
      </w:r>
      <w:proofErr w:type="spellEnd"/>
      <w:r w:rsidRPr="004C4BDF">
        <w:rPr>
          <w:rFonts w:ascii="Times New Roman" w:hAnsi="Times New Roman" w:cs="Times New Roman"/>
          <w:b/>
          <w:sz w:val="24"/>
          <w:szCs w:val="24"/>
        </w:rPr>
        <w:t xml:space="preserve"> риска </w:t>
      </w:r>
    </w:p>
    <w:p w:rsidR="001927DF" w:rsidRDefault="004C4BDF" w:rsidP="004C4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DF">
        <w:rPr>
          <w:rFonts w:ascii="Times New Roman" w:hAnsi="Times New Roman" w:cs="Times New Roman"/>
          <w:b/>
          <w:sz w:val="24"/>
          <w:szCs w:val="24"/>
        </w:rPr>
        <w:t>«Низкое качество профессиональных коммуникаций между участниками образовательных отношений»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B2A56" w:rsidTr="004C4BDF">
        <w:tc>
          <w:tcPr>
            <w:tcW w:w="2464" w:type="dxa"/>
          </w:tcPr>
          <w:p w:rsidR="004C4BDF" w:rsidRPr="001756D3" w:rsidRDefault="004C4BDF" w:rsidP="0060660F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56D3">
              <w:rPr>
                <w:rFonts w:ascii="PT Astra Serif" w:hAnsi="PT Astra Serif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2464" w:type="dxa"/>
          </w:tcPr>
          <w:p w:rsidR="004C4BDF" w:rsidRPr="001756D3" w:rsidRDefault="004C4BDF" w:rsidP="0060660F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56D3">
              <w:rPr>
                <w:rFonts w:ascii="PT Astra Serif" w:hAnsi="PT Astra Serif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64" w:type="dxa"/>
          </w:tcPr>
          <w:p w:rsidR="004C4BDF" w:rsidRPr="001756D3" w:rsidRDefault="004C4BDF" w:rsidP="0060660F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56D3">
              <w:rPr>
                <w:rFonts w:ascii="PT Astra Serif" w:hAnsi="PT Astra Serif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4" w:type="dxa"/>
          </w:tcPr>
          <w:p w:rsidR="004C4BDF" w:rsidRPr="001756D3" w:rsidRDefault="004C4BDF" w:rsidP="0060660F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56D3">
              <w:rPr>
                <w:rFonts w:ascii="PT Astra Serif" w:hAnsi="PT Astra Serif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65" w:type="dxa"/>
          </w:tcPr>
          <w:p w:rsidR="004C4BDF" w:rsidRPr="001756D3" w:rsidRDefault="004C4BDF" w:rsidP="0060660F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56D3">
              <w:rPr>
                <w:rFonts w:ascii="PT Astra Serif" w:hAnsi="PT Astra Serif"/>
                <w:b/>
                <w:sz w:val="24"/>
                <w:szCs w:val="24"/>
              </w:rPr>
              <w:t>Участники</w:t>
            </w:r>
          </w:p>
        </w:tc>
        <w:tc>
          <w:tcPr>
            <w:tcW w:w="2465" w:type="dxa"/>
          </w:tcPr>
          <w:p w:rsidR="004C4BDF" w:rsidRPr="001756D3" w:rsidRDefault="004C4BDF" w:rsidP="0060660F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56D3">
              <w:rPr>
                <w:rFonts w:ascii="PT Astra Serif" w:hAnsi="PT Astra Serif"/>
                <w:b/>
                <w:sz w:val="24"/>
                <w:szCs w:val="24"/>
              </w:rPr>
              <w:t>Показатели реализации</w:t>
            </w:r>
          </w:p>
        </w:tc>
      </w:tr>
      <w:tr w:rsidR="003B2A56" w:rsidRPr="004C4BDF" w:rsidTr="004C4BDF"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Определения актуальных проблемных зон коллектива, факторов социально</w:t>
            </w:r>
            <w:r w:rsidR="003B2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климата.</w:t>
            </w:r>
          </w:p>
        </w:tc>
        <w:tc>
          <w:tcPr>
            <w:tcW w:w="2464" w:type="dxa"/>
          </w:tcPr>
          <w:p w:rsidR="004C4BDF" w:rsidRPr="004C4BDF" w:rsidRDefault="004C4BDF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Вводный диагностический срез. (Диагностика уровня развития малой группы, тест межличностных отношений Т. </w:t>
            </w:r>
            <w:proofErr w:type="spellStart"/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Лири</w:t>
            </w:r>
            <w:proofErr w:type="spellEnd"/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, методика «Личностна агрессивность и конфликтность», тест на выявление тенденций к стилям педагогического общения, методика изучения удовлетворенности педагогов жизнедеятельностью в образовательном учреждении)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5" w:type="dxa"/>
          </w:tcPr>
          <w:p w:rsidR="003B2A56" w:rsidRDefault="004C4BDF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3B2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C4BDF" w:rsidRPr="004C4BDF" w:rsidRDefault="004C4BDF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465" w:type="dxa"/>
          </w:tcPr>
          <w:p w:rsidR="003B2A56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результатов. Выявление проблемных зон. </w:t>
            </w:r>
          </w:p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этапов профилактической программы формирования благоприятного психологического климата педагогического коллектива</w:t>
            </w:r>
            <w:proofErr w:type="gramEnd"/>
          </w:p>
        </w:tc>
      </w:tr>
      <w:tr w:rsidR="003B2A56" w:rsidRPr="004C4BDF" w:rsidTr="004C4BDF"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Актуализация проблемы формирования благоприятного психологического климата коллектива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Семинар «Встречаем молодых специалистов»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5" w:type="dxa"/>
          </w:tcPr>
          <w:p w:rsidR="003B2A56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C4BDF" w:rsidRPr="004C4BDF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465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молодых специалистов (или вновь прибывших), создание благоприятной психологической 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атмосферы, способствующей самораскрытию и принятию. Создание условий для работы специалистов по формированию благоприятного психологического климата в коллективе</w:t>
            </w:r>
          </w:p>
        </w:tc>
      </w:tr>
      <w:tr w:rsidR="003B2A56" w:rsidRPr="004C4BDF" w:rsidTr="004C4BDF"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сплочению педагогического коллектива и </w:t>
            </w:r>
            <w:proofErr w:type="spellStart"/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командообразованию</w:t>
            </w:r>
            <w:proofErr w:type="spellEnd"/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Тренинг «Мой коллектив, моя команда»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5" w:type="dxa"/>
          </w:tcPr>
          <w:p w:rsidR="003B2A56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C4BDF" w:rsidRPr="004C4BDF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465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Способствовать выделению в сознании участников проблемных зон коллектива, которые они хотели бы изменить.</w:t>
            </w:r>
          </w:p>
        </w:tc>
      </w:tr>
      <w:tr w:rsidR="003B2A56" w:rsidRPr="004C4BDF" w:rsidTr="004C4BDF"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педагогов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Дискуссия «Эмоциональное здоровье»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5" w:type="dxa"/>
          </w:tcPr>
          <w:p w:rsidR="003B2A56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C4BDF" w:rsidRPr="004C4BDF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465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признаками эмоционального выгорания. Определение актуального уровня подверженности стрессу. Знакомство со средствами борьбы с эмоциональным выгоранием.</w:t>
            </w:r>
          </w:p>
        </w:tc>
      </w:tr>
      <w:tr w:rsidR="003B2A56" w:rsidRPr="004C4BDF" w:rsidTr="004C4BDF"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Круглый стол «Раскрываем новые горизонты»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5" w:type="dxa"/>
          </w:tcPr>
          <w:p w:rsidR="003B2A56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C4BDF" w:rsidRPr="004C4BDF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465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правильной постановке целей. 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основных профессиональных целей, расстановка приоритетов.</w:t>
            </w:r>
          </w:p>
        </w:tc>
      </w:tr>
      <w:tr w:rsidR="003B2A56" w:rsidRPr="004C4BDF" w:rsidTr="004C4BDF"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возникновения конфликтных ситуаций в образовательной среде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Тренинг «Профилактика конфликта в образовательной среде»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5" w:type="dxa"/>
          </w:tcPr>
          <w:p w:rsidR="003B2A56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C4BDF" w:rsidRPr="004C4BDF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465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Определение склонности педагогов к конфликтному поведению, знакомство с основными способами предупреждения конфликтных ситуаций.</w:t>
            </w:r>
          </w:p>
        </w:tc>
      </w:tr>
      <w:tr w:rsidR="003B2A56" w:rsidRPr="004C4BDF" w:rsidTr="004C4BDF"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Актуализация проблемы формирования психологически безопасного пространства образовательной среды</w:t>
            </w:r>
          </w:p>
        </w:tc>
        <w:tc>
          <w:tcPr>
            <w:tcW w:w="2464" w:type="dxa"/>
          </w:tcPr>
          <w:p w:rsidR="003B2A56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«Создаем психологически безопасную образовательную среду»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5" w:type="dxa"/>
          </w:tcPr>
          <w:p w:rsidR="003B2A56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B2A56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DF" w:rsidRPr="004C4BDF" w:rsidRDefault="003B2A56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465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психолого</w:t>
            </w:r>
            <w:r w:rsidR="003B2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педагогической компетентности педагогов</w:t>
            </w:r>
          </w:p>
        </w:tc>
      </w:tr>
      <w:tr w:rsidR="004C4BDF" w:rsidRPr="004C4BDF" w:rsidTr="004C4BDF"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выявление результатов, определение дальнейших способов формирования благоприятного психологического 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климата коллектив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диагностический срез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5" w:type="dxa"/>
          </w:tcPr>
          <w:p w:rsidR="004C4BDF" w:rsidRPr="004C4BDF" w:rsidRDefault="004C4BDF" w:rsidP="003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3B2A5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465" w:type="dxa"/>
          </w:tcPr>
          <w:p w:rsidR="004C4BDF" w:rsidRPr="004C4BDF" w:rsidRDefault="004C4BDF" w:rsidP="004C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Обработка и анализ результатов итогового среза. Разработка дальнейшего плана действий</w:t>
            </w:r>
          </w:p>
        </w:tc>
      </w:tr>
    </w:tbl>
    <w:p w:rsidR="004C4BDF" w:rsidRPr="004C4BDF" w:rsidRDefault="004C4BDF" w:rsidP="004C4BDF">
      <w:pPr>
        <w:rPr>
          <w:rFonts w:ascii="Times New Roman" w:hAnsi="Times New Roman" w:cs="Times New Roman"/>
          <w:sz w:val="24"/>
          <w:szCs w:val="24"/>
        </w:rPr>
      </w:pPr>
    </w:p>
    <w:sectPr w:rsidR="004C4BDF" w:rsidRPr="004C4BDF" w:rsidSect="004C4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BDF"/>
    <w:rsid w:val="001217D6"/>
    <w:rsid w:val="001858F4"/>
    <w:rsid w:val="001927DF"/>
    <w:rsid w:val="0025586D"/>
    <w:rsid w:val="003B2A56"/>
    <w:rsid w:val="004C4BDF"/>
    <w:rsid w:val="005B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4C4BDF"/>
  </w:style>
  <w:style w:type="paragraph" w:styleId="a5">
    <w:name w:val="No Spacing"/>
    <w:link w:val="a4"/>
    <w:uiPriority w:val="1"/>
    <w:qFormat/>
    <w:rsid w:val="004C4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2023-04-17T14:11:00Z</cp:lastPrinted>
  <dcterms:created xsi:type="dcterms:W3CDTF">2023-04-17T13:54:00Z</dcterms:created>
  <dcterms:modified xsi:type="dcterms:W3CDTF">2023-04-17T14:12:00Z</dcterms:modified>
</cp:coreProperties>
</file>