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ind w:left="0" w:right="0" w:firstLine="0"/>
        <w:jc w:val="center"/>
      </w:pPr>
      <w:r>
        <w:rPr>
          <w:color w:val="FF0000"/>
          <w:spacing w:val="0"/>
          <w:w w:val="100"/>
          <w:position w:val="0"/>
          <w:sz w:val="24"/>
          <w:szCs w:val="24"/>
          <w:shd w:val="clear" w:color="auto" w:fill="auto"/>
          <w:lang w:val="ru-RU" w:eastAsia="ru-RU" w:bidi="ru-RU"/>
        </w:rPr>
        <w:t>РЕКОМЕНДАЦИИ ПЕДАГОГАМ ПО ФОРМИРОВАНИЮ И ВОСПИТАНИЮ</w:t>
        <w:br/>
        <w:t>ПАТРИОТИЗМА У УЧАЩИХСЯ СРЕДНЕЙ ШКОЛЫ</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Педагогам, которые работают с подрастающим поколением и молодёжью, просто необходимо иметь представление о формировании в их сознании патриотических качеств. Ведь именно в этом возрасте закладываются основные черты патриотизма. Поэтому так важно патриотическое воспитание.</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Чтобы сформировать у молодого поколения осознанное отношение к стране, её прошлому, настоящему и будущему, развить патриотические качества и национальное самосознание учащихся, расширить их знания об истории и культуре родных мест, о подвигах предков в защите Родины, преподаватель должен обладать такими качествами, как высокая культура, мораль, нравственность, гражданственность, быть патриотом своей страны, любить и уважать свою Родину [Сулейманов, 1995, с. 82].</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Патриотическое воспитание происходит в процессе включения обучающихся в деятельностный созидательный труд на благо Отчизны, привития бережного отношения к истории Отечества, его культурному наследию, любви к малой родине, к родным местам; воспитания готовности к защите Родины; изучения обычаев, традиций и культуры различных народов. Воспитание патриота - одна из важнейших задач современных образовательных учреждений.</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Решая проблему патриотического воспитания обучающихся, необходимо акцентировать внимание на формировании ценностного отношения к явлениям социально-общественной жизни прошлого и настоящего. Как отмечает Г.К. Селевко, характеристикой современного патриотического воспитания является возрастание значения регионального и местного компонентов патриотизма. Он предлагает следующие способы для результативного патриотического воспитания: «использование обновлённого содержания гуманитарного образования, в первую очередь, исторического; создание схемы образовательного учреждения на принципах русской национальной школы; реализация туристско- краеведческих программ, активизация поисковой работы; дальнейшее формирование многопрофильных музеев и выставок, организация и расширение всех видов краеведческой деятельности, включая подготовку авторских программ, участие педагогов и обучающихся в краеведческих конференциях, героико-патриотических акциях, в сборе материала по истории родного края» [Селевко, 2006, с. 714].</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Однако нельзя добиться эффективного воспитания, если не соблюдены следующие условия, которые выражаются в степени согласованности деятельности педагогов и воспитуемых. К таким условиям относятся:</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осмысление учащимися необходимости развития патриотизма и героизма;</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наличие ценностной установки на приобретение профессиональных знаний и умений;</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включение в разнообразные виды деятельности и выполнение различных ролей;</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коррекция патриотических потребностей и их возвышение [Сулейманов, 1995, с. 51].</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Но, следует отметить, что научить патриотизму невозможно, однако педагог должен создавать все условия для его формирования. Например, на уроках истории и обществознания, имеются все предпосылки для реализации этого требования. На таких занятиях можно предложить обучающимся написать различные эссе, сочинения, или же организовать дебаты по следующим темам: «Мой родной город», «Герои России», «Герои моего родного края», «Наши земляки в Великой Отечественной войне» и многие другие [Ефремова, 2005, с. 9].</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Такие различные задания помогают обучающейся группе обобщать полученные знания, давать им свою оценку. Это заставляет не только узнавать общие сведения и события, но и поискать материал самим, причём не только регионального уровня. Также это наталкивает на то, чтобы пролистать семейный альбом, поговорить с близкими людьми и с незнакомцами о событиях их жизни.</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На занятиях по обществознанию молодые люди могут не только писать свои рассуждения, но и рисовать различные плакаты, разрабатывать разнообразные проекты по развитию своего города, региона и даже страны. Например, «Экологическая ситуация родного города», «Мир вокруг нас» и другие. Всё это сможет позволить формированию любви к Отечеству, городу, дому [Ефремова, 2005, с. 13].</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Таким образом, перед педагогом стоят следующие задачи:</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формировать у молодого поколения любовь и преданность к Родине;</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развивать у них любовь и уважение к народу, национальной культуре и традициям;</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воспитывать любовь к истории родного края;</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воспитывать любовь и бережное отношение к родной природе, к своей малой родине;</w:t>
      </w:r>
    </w:p>
    <w:p>
      <w:pPr>
        <w:pStyle w:val="Style2"/>
        <w:keepNext w:val="0"/>
        <w:keepLines w:val="0"/>
        <w:widowControl w:val="0"/>
        <w:numPr>
          <w:ilvl w:val="0"/>
          <w:numId w:val="1"/>
        </w:numPr>
        <w:shd w:val="clear" w:color="auto" w:fill="auto"/>
        <w:tabs>
          <w:tab w:pos="159" w:val="left"/>
        </w:tabs>
        <w:bidi w:val="0"/>
        <w:spacing w:before="0" w:after="0"/>
        <w:ind w:left="0" w:right="0" w:firstLine="0"/>
        <w:jc w:val="both"/>
      </w:pPr>
      <w:r>
        <w:rPr>
          <w:color w:val="000000"/>
          <w:spacing w:val="0"/>
          <w:w w:val="100"/>
          <w:position w:val="0"/>
          <w:sz w:val="24"/>
          <w:szCs w:val="24"/>
          <w:shd w:val="clear" w:color="auto" w:fill="auto"/>
          <w:lang w:val="ru-RU" w:eastAsia="ru-RU" w:bidi="ru-RU"/>
        </w:rPr>
        <w:t>формировать у обучающихся готовность трудиться на благо Родины и защищать её;</w:t>
      </w:r>
    </w:p>
    <w:p>
      <w:pPr>
        <w:pStyle w:val="Style2"/>
        <w:keepNext w:val="0"/>
        <w:keepLines w:val="0"/>
        <w:widowControl w:val="0"/>
        <w:numPr>
          <w:ilvl w:val="0"/>
          <w:numId w:val="1"/>
        </w:numPr>
        <w:shd w:val="clear" w:color="auto" w:fill="auto"/>
        <w:tabs>
          <w:tab w:pos="178" w:val="left"/>
        </w:tabs>
        <w:bidi w:val="0"/>
        <w:spacing w:before="0" w:after="0"/>
        <w:ind w:left="0" w:right="0" w:firstLine="0"/>
        <w:jc w:val="both"/>
      </w:pPr>
      <w:r>
        <w:rPr>
          <w:color w:val="000000"/>
          <w:spacing w:val="0"/>
          <w:w w:val="100"/>
          <w:position w:val="0"/>
          <w:sz w:val="24"/>
          <w:szCs w:val="24"/>
          <w:shd w:val="clear" w:color="auto" w:fill="auto"/>
          <w:lang w:val="ru-RU" w:eastAsia="ru-RU" w:bidi="ru-RU"/>
        </w:rPr>
        <w:t>развивать в них упорство в преодолении трудностей как шаг к воспитанию у них патриотизма, гражданственности и национального самосознания.</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В свободное время необходимо также проводить мероприятия, которые направлены на воспитание патриотизма. Например, для молодых людей среднего школьного возраста, это может осуществляться во время классных часов на различные темы, такие как «Моя Россия», «Долг перед Родиной», «Я служу Отечеству» и многие другие. Также необходимо организовывать различные экскурсии, мероприятия, направленные на воспитание патриотизма, у детей старшего школьного возраста [Агапова, 2002, с. 98-108]. Очень важно формировать национальное самосознание, нравственную культуру, национальные традиции. Чувство любви к родине, патриотизма, уважение к старшим, культ семьи должны быть сформированы у вступающих во взрослую жизнь людей. Уважение к самим себе, понимание, откуда мы и в чём наше предназначение - предписание, без которого патриотическое воспитание не даст нужных плодов. Стимулирование этих качеств в стенах образовательных учреждений не должны вступать в противоречие с реальностью общественной жизни. Вот почему задача патриотического воспитания молодёжи сегодня объявлена Правительством задачей актуальной и преобладающей.</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Следовательно, пробуждение национального самосознания народа возможно лишь на основе лучших народных традиций, сохранённых памятниками истории и культуры, русским языком. Однако проблема сохранения и развития культурных традиций, духовных ценностей, сегодня остаётся достаточно актуальной. Задача подрастающего поколения - не только сохранить эти традиции, но и способствовать их развитию, чтобы сделать достойными все грани Великой многонациональной российской культуры.</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Таким образом, воспитание патриотизма, гражданственности, причастности, деятельности людей является необходимым и достаточным условием для возрождения России как великой процветающей страны.</w:t>
      </w:r>
    </w:p>
    <w:sectPr>
      <w:footnotePr>
        <w:pos w:val="pageBottom"/>
        <w:numFmt w:val="decimal"/>
        <w:numRestart w:val="continuous"/>
      </w:footnotePr>
      <w:pgSz w:w="11900" w:h="16840"/>
      <w:pgMar w:top="1110" w:left="1660" w:right="809" w:bottom="1203" w:header="682" w:footer="77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u w:val="none"/>
    </w:rPr>
  </w:style>
  <w:style w:type="paragraph" w:customStyle="1" w:styleId="Style2">
    <w:name w:val="Основной текст"/>
    <w:basedOn w:val="Normal"/>
    <w:link w:val="CharStyle3"/>
    <w:pPr>
      <w:widowControl w:val="0"/>
      <w:shd w:val="clear" w:color="auto" w:fill="FFFFFF"/>
      <w:spacing w:line="276" w:lineRule="auto"/>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Артем</dc:creator>
  <cp:keywords/>
</cp:coreProperties>
</file>