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CD" w:rsidRPr="007170CD" w:rsidRDefault="007170CD" w:rsidP="007170CD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0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Во всем мире растет заинтересованность в подготовке хороших учителей, привлечении их к работе на</w:t>
      </w:r>
      <w:r w:rsidRPr="007170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val="en-US"/>
        </w:rPr>
        <w:t> </w:t>
      </w:r>
      <w:r w:rsidRPr="007170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длительное время, профессиональном развитии и</w:t>
      </w:r>
      <w:r w:rsidRPr="007170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val="en-US"/>
        </w:rPr>
        <w:t> </w:t>
      </w:r>
      <w:r w:rsidRPr="007170C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мотивации труда преподавателей. Установлено, что достижения учащихся имеют тесную связь с характером и качеством происходящих в классе процессов, прежде всего – с деятельностью учителя. Поэтому следует предположить, что профессиональные качества преподавателя являются главным фактором, определяющим достижения учащихся на уровне школы, и что высококачественное обучение в течение нескольких лет может ликвидировать сложившийся дефицит знаний у слабоуспевающих учащихся.</w:t>
      </w:r>
    </w:p>
    <w:p w:rsidR="007170CD" w:rsidRPr="007170CD" w:rsidRDefault="007170CD" w:rsidP="007170CD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7170CD">
        <w:rPr>
          <w:color w:val="000000"/>
          <w:sz w:val="28"/>
          <w:szCs w:val="28"/>
          <w:bdr w:val="none" w:sz="0" w:space="0" w:color="auto" w:frame="1"/>
        </w:rPr>
        <w:t>Однако построение правильной политики работы с</w:t>
      </w:r>
      <w:r w:rsidRPr="007170CD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7170CD">
        <w:rPr>
          <w:color w:val="000000"/>
          <w:sz w:val="28"/>
          <w:szCs w:val="28"/>
          <w:bdr w:val="none" w:sz="0" w:space="0" w:color="auto" w:frame="1"/>
        </w:rPr>
        <w:t>учителями, которая обеспечивала бы приход в каждый класс компетентного, пользующегося поддержкой и мотивированного учителя, остается проблемой. Это может быть связано и с нехваткой информации об изменениях в системе образования, и с нежеланием самих учителей заниматься профессиональным саморазвитием.</w:t>
      </w:r>
      <w:r w:rsidRPr="007170CD">
        <w:rPr>
          <w:color w:val="272727"/>
          <w:sz w:val="28"/>
          <w:szCs w:val="28"/>
          <w:shd w:val="clear" w:color="auto" w:fill="FFFFFF"/>
        </w:rPr>
        <w:t xml:space="preserve"> Россия входит в число тех стран, в которых учителя обладают минимальными профессиональными навыками. Это следует из результатов отчёта «TALIS», в котором говорится об учителях общеобразовательных школ. </w:t>
      </w:r>
      <w:r w:rsidRPr="007170CD">
        <w:rPr>
          <w:sz w:val="28"/>
          <w:szCs w:val="28"/>
        </w:rPr>
        <w:t>Основная тема исследования – образование учителей, повышение квалификации, продвижение по карьерной лестнице.</w:t>
      </w:r>
    </w:p>
    <w:p w:rsidR="007170CD" w:rsidRPr="007170CD" w:rsidRDefault="007170CD" w:rsidP="007170CD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7170CD">
        <w:rPr>
          <w:sz w:val="28"/>
          <w:szCs w:val="28"/>
        </w:rPr>
        <w:t>TALIS – крупнейшее из существующих международных исследований учительского корпуса, проводится Организацией экономического сотрудничества и развития (ОЭСР). Такое исследование уже много лет проходят учителя в 32 странах мира, в том числе и в тех государствах, где  школьники по общему признанию получают качественное образование – это Финляндия, Германия, Франция, США, Корея, Сингапур</w:t>
      </w:r>
      <w:proofErr w:type="gramStart"/>
      <w:r w:rsidRPr="007170CD">
        <w:rPr>
          <w:sz w:val="28"/>
          <w:szCs w:val="28"/>
        </w:rPr>
        <w:t>… Е</w:t>
      </w:r>
      <w:proofErr w:type="gramEnd"/>
      <w:r w:rsidRPr="007170CD">
        <w:rPr>
          <w:sz w:val="28"/>
          <w:szCs w:val="28"/>
        </w:rPr>
        <w:t xml:space="preserve">сли учесть результаты международных исследований </w:t>
      </w:r>
      <w:r w:rsidRPr="007170CD">
        <w:rPr>
          <w:sz w:val="28"/>
          <w:szCs w:val="28"/>
          <w:lang w:val="en-US"/>
        </w:rPr>
        <w:t>PISA</w:t>
      </w:r>
      <w:r w:rsidRPr="007170CD">
        <w:rPr>
          <w:sz w:val="28"/>
          <w:szCs w:val="28"/>
        </w:rPr>
        <w:t xml:space="preserve">, по результатам которого Россия занимает одно из последних мест по уровню читательской грамотности, следует предположить, что уровень компетентности незаинтересованного и </w:t>
      </w:r>
      <w:proofErr w:type="spellStart"/>
      <w:r w:rsidRPr="007170CD">
        <w:rPr>
          <w:sz w:val="28"/>
          <w:szCs w:val="28"/>
        </w:rPr>
        <w:t>незамотивированного</w:t>
      </w:r>
      <w:proofErr w:type="spellEnd"/>
      <w:r w:rsidRPr="007170CD">
        <w:rPr>
          <w:sz w:val="28"/>
          <w:szCs w:val="28"/>
        </w:rPr>
        <w:t xml:space="preserve"> учителя сказывается и на  результатах учащихся. </w:t>
      </w:r>
    </w:p>
    <w:p w:rsidR="007170CD" w:rsidRPr="007170CD" w:rsidRDefault="007170CD" w:rsidP="007170CD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7170CD">
        <w:rPr>
          <w:sz w:val="28"/>
          <w:szCs w:val="28"/>
        </w:rPr>
        <w:t xml:space="preserve">Один из выводов, который можно сделать: мотивировать учителя к постоянному профессиональному росту. В данном случае эффективную помощь может оказать  научно-методическое сопровождение педагога, от которого существенно зависит и использование инновационных методов, форм, технологий, обеспечивающих рост профессиональной компетенции </w:t>
      </w:r>
      <w:r w:rsidRPr="007170CD">
        <w:rPr>
          <w:spacing w:val="-14"/>
          <w:sz w:val="28"/>
          <w:szCs w:val="28"/>
        </w:rPr>
        <w:t>педагогических работников в условиях модернизации образования.</w:t>
      </w:r>
    </w:p>
    <w:p w:rsidR="007170CD" w:rsidRPr="007170CD" w:rsidRDefault="007170CD" w:rsidP="007170CD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0CD">
        <w:rPr>
          <w:rFonts w:ascii="Times New Roman" w:eastAsia="Times New Roman" w:hAnsi="Times New Roman" w:cs="Times New Roman"/>
          <w:sz w:val="28"/>
          <w:szCs w:val="28"/>
        </w:rPr>
        <w:t>Построение индивидуального образовательного маршрута является одной из технологий, обеспечивающих стимулирование профессионального роста и совершенствования педагогов образовательных учреждений в области овладения инновационным опытом, повышения уровня адаптации к меняющимся условиям деятельности.</w:t>
      </w:r>
    </w:p>
    <w:p w:rsidR="007170CD" w:rsidRPr="007170CD" w:rsidRDefault="007170CD" w:rsidP="007170CD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0CD">
        <w:rPr>
          <w:rFonts w:ascii="Times New Roman" w:eastAsia="Times New Roman" w:hAnsi="Times New Roman" w:cs="Times New Roman"/>
          <w:sz w:val="28"/>
          <w:szCs w:val="28"/>
        </w:rPr>
        <w:t xml:space="preserve">Одним из современных способов решения проблемы подготовки творчески  работающего учителя является повышение его квалификации с целью «получения  новой компетенции, необходимой для профессиональной деятельности» (ст. 76  Федерального закона «Об образовании в Российской федерации»). В области  реализации творческих задач в школе может стать творческая  компетентность </w:t>
      </w:r>
      <w:r w:rsidRPr="007170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учителя, включающая овладение комплексом </w:t>
      </w:r>
      <w:proofErr w:type="spellStart"/>
      <w:r w:rsidRPr="007170CD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Pr="007170CD">
        <w:rPr>
          <w:rFonts w:ascii="Times New Roman" w:eastAsia="Times New Roman" w:hAnsi="Times New Roman" w:cs="Times New Roman"/>
          <w:sz w:val="28"/>
          <w:szCs w:val="28"/>
        </w:rPr>
        <w:t xml:space="preserve"> умений  проектирования педагогического процесса, начиная с </w:t>
      </w:r>
      <w:proofErr w:type="spellStart"/>
      <w:r w:rsidRPr="007170CD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7170CD">
        <w:rPr>
          <w:rFonts w:ascii="Times New Roman" w:eastAsia="Times New Roman" w:hAnsi="Times New Roman" w:cs="Times New Roman"/>
          <w:sz w:val="28"/>
          <w:szCs w:val="28"/>
        </w:rPr>
        <w:t>, выбора  оптимального и адекватного содержания и способов осуществления  педагогической деятельности и заканчивая анализом и рефлексией соответствия  полученных результатов запланированным. Формирование творческой  компетентности учителя  процесс длительный, поэтому его  целесообразно  осуществлять  непрерывно,  активно  включаясь  в  самообразовательную деятельность.</w:t>
      </w:r>
    </w:p>
    <w:p w:rsidR="007170CD" w:rsidRDefault="007170CD" w:rsidP="007170CD">
      <w:pPr>
        <w:overflowPunct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0C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Основные цели и задачи проекта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: с</w:t>
      </w:r>
      <w:r w:rsidRPr="007170CD">
        <w:rPr>
          <w:rFonts w:ascii="Times New Roman" w:eastAsia="Times New Roman" w:hAnsi="Times New Roman" w:cs="Times New Roman"/>
          <w:sz w:val="28"/>
          <w:szCs w:val="28"/>
        </w:rPr>
        <w:t xml:space="preserve">оздание  и апробация  персонифицированной </w:t>
      </w:r>
      <w:proofErr w:type="gramStart"/>
      <w:r w:rsidRPr="007170CD">
        <w:rPr>
          <w:rFonts w:ascii="Times New Roman" w:eastAsia="Times New Roman" w:hAnsi="Times New Roman" w:cs="Times New Roman"/>
          <w:sz w:val="28"/>
          <w:szCs w:val="28"/>
        </w:rPr>
        <w:t>системы  повышения квалификации педагогических работников образовательной организации</w:t>
      </w:r>
      <w:proofErr w:type="gramEnd"/>
      <w:r w:rsidRPr="007170CD">
        <w:rPr>
          <w:rFonts w:ascii="Times New Roman" w:eastAsia="Times New Roman" w:hAnsi="Times New Roman" w:cs="Times New Roman"/>
          <w:sz w:val="28"/>
          <w:szCs w:val="28"/>
        </w:rPr>
        <w:t xml:space="preserve"> через реализацию индивидуального маршрута учителя, что позволит сформировать</w:t>
      </w:r>
      <w:r w:rsidRPr="0071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качественно новое состояние профессиональной компетентности педагога, его интеллектуальную культуры и культуры саморазвития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0CD" w:rsidRPr="007170CD" w:rsidRDefault="007170CD" w:rsidP="007170CD">
      <w:pPr>
        <w:overflowPunct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Задачи:</w:t>
      </w:r>
    </w:p>
    <w:p w:rsidR="007170CD" w:rsidRPr="007170CD" w:rsidRDefault="007170CD" w:rsidP="007170CD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0CD">
        <w:rPr>
          <w:rFonts w:ascii="Times New Roman" w:eastAsia="Times New Roman" w:hAnsi="Times New Roman" w:cs="Times New Roman"/>
          <w:sz w:val="28"/>
          <w:szCs w:val="28"/>
        </w:rPr>
        <w:t xml:space="preserve">- создавать условия для организации и осуществления повышения квалификации педагогических работников образовательного учреждения через построение индивидуального маршрута;  </w:t>
      </w:r>
    </w:p>
    <w:p w:rsidR="007170CD" w:rsidRDefault="007170CD" w:rsidP="007170CD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0CD">
        <w:rPr>
          <w:rFonts w:ascii="Times New Roman" w:eastAsia="Times New Roman" w:hAnsi="Times New Roman" w:cs="Times New Roman"/>
          <w:sz w:val="28"/>
          <w:szCs w:val="28"/>
        </w:rPr>
        <w:t>- оказывать помощь в развитии творческого потен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циала педагогических работников; </w:t>
      </w:r>
    </w:p>
    <w:p w:rsidR="007170CD" w:rsidRPr="007170CD" w:rsidRDefault="007170CD" w:rsidP="007170CD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70CD">
        <w:rPr>
          <w:rFonts w:ascii="Times New Roman" w:eastAsia="Times New Roman" w:hAnsi="Times New Roman" w:cs="Times New Roman"/>
          <w:sz w:val="28"/>
          <w:szCs w:val="28"/>
        </w:rPr>
        <w:t>оказывать научно – методическую поддержку всем участникам образовательного процесса и удовлетворять информационные, научно – методические и образовательные потребности</w:t>
      </w:r>
    </w:p>
    <w:p w:rsidR="007170CD" w:rsidRPr="007170CD" w:rsidRDefault="007170CD" w:rsidP="007170CD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70CD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идея площадки</w:t>
      </w:r>
      <w:r w:rsidRPr="00717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0CD" w:rsidRPr="007170CD" w:rsidRDefault="007170CD" w:rsidP="007170CD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0CD">
        <w:rPr>
          <w:rFonts w:ascii="Times New Roman" w:eastAsia="Times New Roman" w:hAnsi="Times New Roman" w:cs="Times New Roman"/>
          <w:sz w:val="28"/>
          <w:szCs w:val="28"/>
        </w:rPr>
        <w:t>- персонифицированное повышение квалификации педагогических работников образовательной организации через реализацию индивидуального маршрута учителя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70CD">
        <w:rPr>
          <w:rFonts w:ascii="Times New Roman" w:eastAsia="Times New Roman" w:hAnsi="Times New Roman" w:cs="Times New Roman"/>
          <w:sz w:val="28"/>
          <w:szCs w:val="28"/>
        </w:rPr>
        <w:t>- мониторинг и оценка деятельности учителей;</w:t>
      </w:r>
    </w:p>
    <w:p w:rsidR="007170CD" w:rsidRPr="007170CD" w:rsidRDefault="007170CD" w:rsidP="007170CD">
      <w:pPr>
        <w:overflowPunct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7170CD">
        <w:rPr>
          <w:rFonts w:ascii="Times New Roman" w:eastAsia="Times New Roman" w:hAnsi="Times New Roman" w:cs="Times New Roman"/>
          <w:sz w:val="28"/>
          <w:szCs w:val="28"/>
        </w:rPr>
        <w:t>- реализация окружного проекта  «Рамочной модели  квалификационных степеней работников образования ЯНАО: учитель - наставник, учитель - исследователь, учитель – методист» в образовательных учреждениях Тазовского района.</w:t>
      </w:r>
    </w:p>
    <w:p w:rsidR="007170CD" w:rsidRPr="007170CD" w:rsidRDefault="007170CD" w:rsidP="007170CD">
      <w:pPr>
        <w:overflowPunct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0CD">
        <w:rPr>
          <w:rFonts w:ascii="Times New Roman" w:eastAsia="Times New Roman" w:hAnsi="Times New Roman" w:cs="Times New Roman"/>
          <w:sz w:val="28"/>
          <w:szCs w:val="28"/>
        </w:rPr>
        <w:t xml:space="preserve">Календарный план функционирования площадки: </w:t>
      </w:r>
    </w:p>
    <w:p w:rsidR="007170CD" w:rsidRPr="007170CD" w:rsidRDefault="007170CD" w:rsidP="007170CD">
      <w:pPr>
        <w:pStyle w:val="a4"/>
        <w:ind w:left="-851" w:firstLine="425"/>
        <w:jc w:val="both"/>
      </w:pPr>
      <w:r w:rsidRPr="007170CD">
        <w:t>1)организационно – подготовительный этап (2014 -2015гг.)</w:t>
      </w:r>
    </w:p>
    <w:p w:rsidR="007170CD" w:rsidRPr="007170CD" w:rsidRDefault="007170CD" w:rsidP="007170C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CD">
        <w:rPr>
          <w:rFonts w:ascii="Times New Roman" w:hAnsi="Times New Roman" w:cs="Times New Roman"/>
          <w:sz w:val="28"/>
          <w:szCs w:val="28"/>
        </w:rPr>
        <w:t>2</w:t>
      </w:r>
      <w:r w:rsidRPr="007170CD">
        <w:rPr>
          <w:rFonts w:ascii="Times New Roman" w:hAnsi="Times New Roman" w:cs="Times New Roman"/>
          <w:b/>
          <w:sz w:val="28"/>
          <w:szCs w:val="28"/>
        </w:rPr>
        <w:t>) практический этап (2015 – 2016гг.)</w:t>
      </w:r>
    </w:p>
    <w:p w:rsidR="007170CD" w:rsidRPr="007170CD" w:rsidRDefault="007170CD" w:rsidP="007170CD">
      <w:pPr>
        <w:widowControl w:val="0"/>
        <w:tabs>
          <w:tab w:val="left" w:pos="317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0CD">
        <w:rPr>
          <w:rFonts w:ascii="Times New Roman" w:hAnsi="Times New Roman" w:cs="Times New Roman"/>
          <w:color w:val="000000"/>
          <w:sz w:val="28"/>
          <w:szCs w:val="28"/>
        </w:rPr>
        <w:t>-  мастер - классы, педагогические мастерские, представляющие лучшие образцы реализации технологии социально-образовательного проектирования</w:t>
      </w:r>
    </w:p>
    <w:p w:rsidR="007170CD" w:rsidRPr="007170CD" w:rsidRDefault="007170CD" w:rsidP="007170CD">
      <w:pPr>
        <w:widowControl w:val="0"/>
        <w:tabs>
          <w:tab w:val="left" w:pos="317"/>
          <w:tab w:val="left" w:pos="1114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0CD">
        <w:rPr>
          <w:rFonts w:ascii="Times New Roman" w:hAnsi="Times New Roman" w:cs="Times New Roman"/>
          <w:color w:val="000000"/>
          <w:sz w:val="28"/>
          <w:szCs w:val="28"/>
        </w:rPr>
        <w:t>проблемно-проектные семинары в рамках деятельности  инновационной площадки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170CD">
        <w:rPr>
          <w:rFonts w:ascii="Times New Roman" w:hAnsi="Times New Roman" w:cs="Times New Roman"/>
          <w:color w:val="000000"/>
          <w:sz w:val="28"/>
          <w:szCs w:val="28"/>
        </w:rPr>
        <w:t>круглые столы по теме «Повышение квалификации педагогических работников образовательной организации через реализацию индивидуального маршрута учителя.</w:t>
      </w:r>
      <w:r w:rsidRPr="0071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CD" w:rsidRPr="007170CD" w:rsidRDefault="007170CD" w:rsidP="007170CD">
      <w:pPr>
        <w:overflowPunct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CD">
        <w:rPr>
          <w:rFonts w:ascii="Times New Roman" w:hAnsi="Times New Roman" w:cs="Times New Roman"/>
          <w:sz w:val="28"/>
          <w:szCs w:val="28"/>
        </w:rPr>
        <w:t xml:space="preserve"> </w:t>
      </w:r>
      <w:r w:rsidRPr="007170CD">
        <w:rPr>
          <w:rFonts w:ascii="Times New Roman" w:hAnsi="Times New Roman" w:cs="Times New Roman"/>
          <w:b/>
          <w:sz w:val="28"/>
          <w:szCs w:val="28"/>
        </w:rPr>
        <w:t>3) обобщающий этап (2017 – октябрь, 2018гг.)</w:t>
      </w:r>
    </w:p>
    <w:p w:rsidR="007170CD" w:rsidRPr="007170CD" w:rsidRDefault="007170CD" w:rsidP="007170CD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70CD">
        <w:rPr>
          <w:rFonts w:ascii="Times New Roman" w:eastAsia="Courier New" w:hAnsi="Times New Roman" w:cs="Times New Roman"/>
          <w:color w:val="000000"/>
          <w:sz w:val="28"/>
          <w:szCs w:val="28"/>
        </w:rPr>
        <w:t>- сборник научно-практических материалов, экспонирующих лучшие образцы построения практики инновационного образования.</w:t>
      </w:r>
    </w:p>
    <w:p w:rsidR="007170CD" w:rsidRPr="007170CD" w:rsidRDefault="007170CD" w:rsidP="007170CD">
      <w:pPr>
        <w:tabs>
          <w:tab w:val="left" w:pos="176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70CD">
        <w:rPr>
          <w:rFonts w:ascii="Times New Roman" w:hAnsi="Times New Roman" w:cs="Times New Roman"/>
          <w:sz w:val="28"/>
          <w:szCs w:val="28"/>
        </w:rPr>
        <w:t>-  отчет проектно-инициативной группы.</w:t>
      </w:r>
    </w:p>
    <w:p w:rsidR="007170CD" w:rsidRPr="007170CD" w:rsidRDefault="007170CD" w:rsidP="007170CD">
      <w:pPr>
        <w:overflowPunct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70CD">
        <w:rPr>
          <w:rFonts w:ascii="Times New Roman" w:hAnsi="Times New Roman" w:cs="Times New Roman"/>
          <w:sz w:val="28"/>
          <w:szCs w:val="28"/>
        </w:rPr>
        <w:t>-  мониторинг эффективности внедрения модели инновационного управления ОО.</w:t>
      </w:r>
    </w:p>
    <w:p w:rsidR="00000000" w:rsidRPr="007170CD" w:rsidRDefault="007170CD" w:rsidP="007170CD">
      <w:pPr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sectPr w:rsidR="00000000" w:rsidRPr="0071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170CD"/>
    <w:rsid w:val="0071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70CD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Полудницина</dc:creator>
  <cp:keywords/>
  <dc:description/>
  <cp:lastModifiedBy>Полудницина</cp:lastModifiedBy>
  <cp:revision>2</cp:revision>
  <dcterms:created xsi:type="dcterms:W3CDTF">2015-03-30T07:11:00Z</dcterms:created>
  <dcterms:modified xsi:type="dcterms:W3CDTF">2015-03-30T07:18:00Z</dcterms:modified>
</cp:coreProperties>
</file>